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7E711" w14:textId="1A9E4B2C" w:rsidR="00D67FA3" w:rsidRDefault="00CC7F2D" w:rsidP="00CC7F2D">
      <w:pPr>
        <w:pStyle w:val="a8"/>
        <w:spacing w:after="300" w:line="450" w:lineRule="atLeas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Times New Roman" w:hAnsi="Times New Roman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8378A" wp14:editId="14E9BAE4">
                <wp:simplePos x="0" y="0"/>
                <wp:positionH relativeFrom="column">
                  <wp:posOffset>9525</wp:posOffset>
                </wp:positionH>
                <wp:positionV relativeFrom="paragraph">
                  <wp:posOffset>409575</wp:posOffset>
                </wp:positionV>
                <wp:extent cx="5257800" cy="0"/>
                <wp:effectExtent l="0" t="19050" r="38100" b="38100"/>
                <wp:wrapNone/>
                <wp:docPr id="626732302" name="直接连接符 626732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18F940" id="直接连接符 62673230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32.25pt" to="414.7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" strokeweight="4.5pt">
                <v:stroke linestyle="thinThick"/>
              </v:line>
            </w:pict>
          </mc:Fallback>
        </mc:AlternateContent>
      </w:r>
      <w:r w:rsidR="00D67FA3">
        <w:rPr>
          <w:rFonts w:ascii="Times New Roman" w:hAnsi="Times New Roman"/>
          <w:sz w:val="21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D67FA3">
        <w:rPr>
          <w:rFonts w:ascii="Times New Roman" w:hAnsi="Times New Roman" w:hint="eastAsia"/>
          <w:sz w:val="21"/>
        </w:rPr>
        <w:instrText>ADDIN CNKISM.UserStyle</w:instrText>
      </w:r>
      <w:r w:rsidR="00D67FA3">
        <w:rPr>
          <w:rFonts w:ascii="Times New Roman" w:hAnsi="Times New Roman"/>
          <w:sz w:val="21"/>
        </w:rPr>
      </w:r>
      <w:r w:rsidR="00D67FA3">
        <w:rPr>
          <w:rFonts w:ascii="Times New Roman" w:hAnsi="Times New Roman"/>
          <w:sz w:val="21"/>
        </w:rPr>
        <w:fldChar w:fldCharType="end"/>
      </w:r>
      <w:r w:rsidR="00D67FA3">
        <w:rPr>
          <w:rFonts w:ascii="Times New Roman" w:eastAsia="黑体" w:hAnsi="Times New Roman"/>
          <w:b/>
          <w:sz w:val="32"/>
          <w:szCs w:val="32"/>
        </w:rPr>
        <w:t>2023</w:t>
      </w:r>
      <w:r w:rsidR="00D67FA3">
        <w:rPr>
          <w:rFonts w:ascii="Times New Roman" w:eastAsia="黑体" w:hAnsi="Times New Roman"/>
          <w:b/>
          <w:sz w:val="32"/>
          <w:szCs w:val="32"/>
        </w:rPr>
        <w:t>年</w:t>
      </w:r>
      <w:r w:rsidR="00D67FA3">
        <w:rPr>
          <w:rFonts w:ascii="黑体" w:eastAsia="黑体" w:hAnsi="黑体" w:hint="eastAsia"/>
          <w:b/>
          <w:sz w:val="32"/>
          <w:szCs w:val="32"/>
        </w:rPr>
        <w:t>中国</w:t>
      </w:r>
      <w:r w:rsidR="00D67FA3">
        <w:rPr>
          <w:rFonts w:ascii="黑体" w:eastAsia="黑体" w:hAnsi="黑体"/>
          <w:b/>
          <w:sz w:val="32"/>
          <w:szCs w:val="32"/>
        </w:rPr>
        <w:t>矿业大学徐海学院</w:t>
      </w:r>
      <w:r w:rsidR="00D67FA3">
        <w:rPr>
          <w:rFonts w:ascii="黑体" w:eastAsia="黑体" w:hAnsi="黑体" w:hint="eastAsia"/>
          <w:b/>
          <w:sz w:val="32"/>
          <w:szCs w:val="32"/>
        </w:rPr>
        <w:t>数学建模竞赛题目</w:t>
      </w:r>
    </w:p>
    <w:p w14:paraId="593052DE" w14:textId="56E22FFF" w:rsidR="00D67FA3" w:rsidRPr="00CC7F2D" w:rsidRDefault="00D67FA3" w:rsidP="00E22EEE">
      <w:pPr>
        <w:spacing w:line="360" w:lineRule="auto"/>
        <w:ind w:firstLineChars="0" w:firstLine="0"/>
        <w:jc w:val="center"/>
        <w:rPr>
          <w:rFonts w:hint="eastAsia"/>
          <w:b/>
          <w:sz w:val="28"/>
        </w:rPr>
      </w:pPr>
      <w:bookmarkStart w:id="0" w:name="_GoBack"/>
      <w:bookmarkEnd w:id="0"/>
      <w:r w:rsidRPr="00CC7F2D">
        <w:rPr>
          <w:b/>
          <w:sz w:val="28"/>
        </w:rPr>
        <w:t>B</w:t>
      </w:r>
      <w:r w:rsidRPr="00CC7F2D">
        <w:rPr>
          <w:rFonts w:hint="eastAsia"/>
          <w:b/>
          <w:sz w:val="28"/>
        </w:rPr>
        <w:t>题</w:t>
      </w:r>
    </w:p>
    <w:p w14:paraId="6AF80B79" w14:textId="73A07B3F" w:rsidR="00BF33D1" w:rsidRDefault="009B3093">
      <w:pPr>
        <w:ind w:firstLine="480"/>
      </w:pPr>
      <w:r w:rsidRPr="009B3093">
        <w:rPr>
          <w:rFonts w:hint="eastAsia"/>
        </w:rPr>
        <w:t>按照工信部的定义，专精特新即“专业化、精细化、特色化、新颖化”，而专精特新“小巨人”企业则是其中的佼佼者，是专注于细分市场、创新能力强、市场占有率高、掌握关键核心技术、质量效益优的排头兵企业。</w:t>
      </w:r>
    </w:p>
    <w:p w14:paraId="44BE0659" w14:textId="77777777" w:rsidR="00302C02" w:rsidRPr="00302C02" w:rsidRDefault="00AB44CF" w:rsidP="00302C02">
      <w:pPr>
        <w:ind w:firstLine="480"/>
      </w:pPr>
      <w:r>
        <w:rPr>
          <w:rFonts w:hint="eastAsia"/>
        </w:rPr>
        <w:t>与此同时，</w:t>
      </w:r>
      <w:r w:rsidR="00A51505">
        <w:rPr>
          <w:rFonts w:hint="eastAsia"/>
        </w:rPr>
        <w:t>专精特新</w:t>
      </w:r>
      <w:r w:rsidR="00461396">
        <w:rPr>
          <w:rFonts w:hint="eastAsia"/>
        </w:rPr>
        <w:t>发展能力指数又会影响专精特新企业的</w:t>
      </w:r>
      <w:r w:rsidR="002A740A">
        <w:rPr>
          <w:rFonts w:hint="eastAsia"/>
        </w:rPr>
        <w:t>融资效率。融资效率可以分为融资投入和融资产出</w:t>
      </w:r>
      <w:r w:rsidR="00302C02">
        <w:rPr>
          <w:rFonts w:hint="eastAsia"/>
        </w:rPr>
        <w:t>。</w:t>
      </w:r>
      <w:r w:rsidR="00302C02" w:rsidRPr="00302C02">
        <w:rPr>
          <w:rFonts w:hint="eastAsia"/>
        </w:rPr>
        <w:t>企业在追求专精特新的过程中，往往会涉及大量具有高风险性质的研发投入和技术创新。为了补偿这种风险，投资者和贷款机构可能会要求更高的回报，从而导致企业的融资成本上升。</w:t>
      </w:r>
      <w:r w:rsidR="00302C02">
        <w:rPr>
          <w:rFonts w:hint="eastAsia"/>
        </w:rPr>
        <w:t>此外，</w:t>
      </w:r>
      <w:r w:rsidR="00302C02" w:rsidRPr="00302C02">
        <w:rPr>
          <w:rFonts w:hint="eastAsia"/>
        </w:rPr>
        <w:t>当企业具备专精特新的能力时，它展现出了其在某个特定领域的独特性和专长。这种独特性和专长往往会吸引投资者的注意，因为它可能意味着企业在市场中具有竞争优势。</w:t>
      </w:r>
    </w:p>
    <w:p w14:paraId="71B24522" w14:textId="75917433" w:rsidR="00302C02" w:rsidRPr="00302C02" w:rsidRDefault="00BD391A" w:rsidP="00BD391A">
      <w:pPr>
        <w:ind w:firstLineChars="0" w:firstLine="0"/>
      </w:pPr>
      <w:r>
        <w:rPr>
          <w:rFonts w:hint="eastAsia"/>
        </w:rPr>
        <w:t>接下来，请参考表</w:t>
      </w:r>
      <w:r>
        <w:rPr>
          <w:rFonts w:hint="eastAsia"/>
        </w:rPr>
        <w:t>1</w:t>
      </w:r>
      <w:r>
        <w:rPr>
          <w:rFonts w:hint="eastAsia"/>
        </w:rPr>
        <w:t>、表</w:t>
      </w:r>
      <w:r>
        <w:rPr>
          <w:rFonts w:hint="eastAsia"/>
        </w:rPr>
        <w:t>2</w:t>
      </w:r>
      <w:r>
        <w:rPr>
          <w:rFonts w:hint="eastAsia"/>
        </w:rPr>
        <w:t>的指标体系及其</w:t>
      </w:r>
      <w:r w:rsidR="00F47467">
        <w:rPr>
          <w:rFonts w:hint="eastAsia"/>
        </w:rPr>
        <w:t>附件</w:t>
      </w:r>
      <w:r w:rsidR="00F47467">
        <w:rPr>
          <w:rFonts w:hint="eastAsia"/>
        </w:rPr>
        <w:t>1</w:t>
      </w:r>
      <w:r w:rsidR="00F47467">
        <w:rPr>
          <w:rFonts w:hint="eastAsia"/>
        </w:rPr>
        <w:t>、附件</w:t>
      </w:r>
      <w:r w:rsidR="00F47467">
        <w:rPr>
          <w:rFonts w:hint="eastAsia"/>
        </w:rPr>
        <w:t>2</w:t>
      </w:r>
      <w:r w:rsidR="00F47467">
        <w:rPr>
          <w:rFonts w:hint="eastAsia"/>
        </w:rPr>
        <w:t>的数据，完成如下问题</w:t>
      </w:r>
      <w:r w:rsidR="007470F7">
        <w:rPr>
          <w:rFonts w:hint="eastAsia"/>
        </w:rPr>
        <w:t>：</w:t>
      </w:r>
    </w:p>
    <w:p w14:paraId="07090E79" w14:textId="45DC1B0B" w:rsidR="001D7029" w:rsidRDefault="001D7029" w:rsidP="001D7029">
      <w:pPr>
        <w:ind w:firstLineChars="0" w:firstLine="0"/>
        <w:jc w:val="center"/>
      </w:pPr>
      <w:r>
        <w:rPr>
          <w:rFonts w:hint="eastAsia"/>
        </w:rPr>
        <w:t>表</w:t>
      </w:r>
      <w:r>
        <w:rPr>
          <w:rFonts w:hint="eastAsia"/>
        </w:rPr>
        <w:t>1</w:t>
      </w:r>
      <w:r>
        <w:t xml:space="preserve"> </w:t>
      </w:r>
      <w:r w:rsidR="00A3622F">
        <w:rPr>
          <w:rFonts w:hint="eastAsia"/>
        </w:rPr>
        <w:t>专精特新发展能力</w:t>
      </w:r>
      <w:r>
        <w:rPr>
          <w:rFonts w:hint="eastAsia"/>
        </w:rPr>
        <w:t>指标体系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3981"/>
        <w:gridCol w:w="1348"/>
      </w:tblGrid>
      <w:tr w:rsidR="004F6023" w:rsidRPr="00024694" w14:paraId="70ED10F6" w14:textId="77777777" w:rsidTr="00FE66C7">
        <w:trPr>
          <w:trHeight w:val="278"/>
        </w:trPr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81F9831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kern w:val="0"/>
                <w:sz w:val="21"/>
                <w:szCs w:val="21"/>
              </w:rPr>
            </w:pPr>
            <w:r w:rsidRPr="00024694">
              <w:rPr>
                <w:rFonts w:cs="Times New Roman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F1E4812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kern w:val="0"/>
                <w:sz w:val="21"/>
                <w:szCs w:val="21"/>
              </w:rPr>
            </w:pPr>
            <w:r w:rsidRPr="00024694">
              <w:rPr>
                <w:rFonts w:cs="Times New Roman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3981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7BFC431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kern w:val="0"/>
                <w:sz w:val="21"/>
                <w:szCs w:val="21"/>
              </w:rPr>
            </w:pPr>
            <w:r w:rsidRPr="00024694">
              <w:rPr>
                <w:rFonts w:cs="Times New Roman"/>
                <w:kern w:val="0"/>
                <w:sz w:val="21"/>
                <w:szCs w:val="21"/>
              </w:rPr>
              <w:t>计算公式</w:t>
            </w:r>
          </w:p>
        </w:tc>
        <w:tc>
          <w:tcPr>
            <w:tcW w:w="134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2D643A0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正向指标</w:t>
            </w:r>
            <w:r w:rsidRPr="00024694">
              <w:rPr>
                <w:rFonts w:cs="Times New Roman"/>
                <w:color w:val="000000"/>
                <w:kern w:val="0"/>
                <w:sz w:val="21"/>
                <w:szCs w:val="21"/>
              </w:rPr>
              <w:t>&amp;</w:t>
            </w: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负向指标</w:t>
            </w:r>
          </w:p>
        </w:tc>
      </w:tr>
      <w:tr w:rsidR="004F6023" w:rsidRPr="00024694" w14:paraId="5143A8DA" w14:textId="77777777" w:rsidTr="00FE66C7">
        <w:trPr>
          <w:trHeight w:val="278"/>
        </w:trPr>
        <w:tc>
          <w:tcPr>
            <w:tcW w:w="851" w:type="dxa"/>
            <w:vMerge w:val="restar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1B0A448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专业化</w:t>
            </w:r>
          </w:p>
        </w:tc>
        <w:tc>
          <w:tcPr>
            <w:tcW w:w="2126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09B32C1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总资产报酬率</w:t>
            </w:r>
          </w:p>
        </w:tc>
        <w:tc>
          <w:tcPr>
            <w:tcW w:w="3981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CF6CC5C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proofErr w:type="gramStart"/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息</w:t>
            </w:r>
            <w:proofErr w:type="gramEnd"/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税前利润*2／(</w:t>
            </w:r>
            <w:proofErr w:type="gramStart"/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期初总资产</w:t>
            </w:r>
            <w:proofErr w:type="gramEnd"/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+期末总资产)*100%</w:t>
            </w:r>
          </w:p>
        </w:tc>
        <w:tc>
          <w:tcPr>
            <w:tcW w:w="1348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30AD2BF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</w:t>
            </w:r>
          </w:p>
        </w:tc>
      </w:tr>
      <w:tr w:rsidR="004F6023" w:rsidRPr="00024694" w14:paraId="2FCA7909" w14:textId="77777777" w:rsidTr="00FE66C7">
        <w:trPr>
          <w:trHeight w:val="278"/>
        </w:trPr>
        <w:tc>
          <w:tcPr>
            <w:tcW w:w="851" w:type="dxa"/>
            <w:vMerge/>
            <w:vAlign w:val="center"/>
            <w:hideMark/>
          </w:tcPr>
          <w:p w14:paraId="2BB18745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9F24E7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销售净利率</w:t>
            </w:r>
          </w:p>
        </w:tc>
        <w:tc>
          <w:tcPr>
            <w:tcW w:w="3981" w:type="dxa"/>
            <w:shd w:val="clear" w:color="auto" w:fill="auto"/>
            <w:noWrap/>
            <w:vAlign w:val="center"/>
            <w:hideMark/>
          </w:tcPr>
          <w:p w14:paraId="78578CA7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净利润／营业收入*100%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51BBE199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</w:t>
            </w:r>
          </w:p>
        </w:tc>
      </w:tr>
      <w:tr w:rsidR="004F6023" w:rsidRPr="00024694" w14:paraId="45C82336" w14:textId="77777777" w:rsidTr="00FE66C7">
        <w:trPr>
          <w:trHeight w:val="278"/>
        </w:trPr>
        <w:tc>
          <w:tcPr>
            <w:tcW w:w="851" w:type="dxa"/>
            <w:vMerge/>
            <w:vAlign w:val="center"/>
            <w:hideMark/>
          </w:tcPr>
          <w:p w14:paraId="05920891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5F624A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总资产周转率</w:t>
            </w:r>
          </w:p>
        </w:tc>
        <w:tc>
          <w:tcPr>
            <w:tcW w:w="3981" w:type="dxa"/>
            <w:shd w:val="clear" w:color="auto" w:fill="auto"/>
            <w:noWrap/>
            <w:vAlign w:val="center"/>
            <w:hideMark/>
          </w:tcPr>
          <w:p w14:paraId="3C4A92E4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营业总收入／[(期初资产总计+期末资产总计)／2]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13F1FEC9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</w:t>
            </w:r>
          </w:p>
        </w:tc>
      </w:tr>
      <w:tr w:rsidR="004F6023" w:rsidRPr="00024694" w14:paraId="40094634" w14:textId="77777777" w:rsidTr="00FE66C7">
        <w:trPr>
          <w:trHeight w:val="278"/>
        </w:trPr>
        <w:tc>
          <w:tcPr>
            <w:tcW w:w="851" w:type="dxa"/>
            <w:vMerge/>
            <w:tcBorders>
              <w:bottom w:val="single" w:sz="6" w:space="0" w:color="auto"/>
            </w:tcBorders>
            <w:vAlign w:val="center"/>
            <w:hideMark/>
          </w:tcPr>
          <w:p w14:paraId="29FB9F51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51BB1F4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主营业务比率</w:t>
            </w:r>
          </w:p>
        </w:tc>
        <w:tc>
          <w:tcPr>
            <w:tcW w:w="398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286BB15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营业利润／利润总额*100%</w:t>
            </w: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5C3B527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</w:t>
            </w:r>
          </w:p>
        </w:tc>
      </w:tr>
      <w:tr w:rsidR="004F6023" w:rsidRPr="00024694" w14:paraId="45DE2917" w14:textId="77777777" w:rsidTr="00FE66C7">
        <w:trPr>
          <w:trHeight w:val="278"/>
        </w:trPr>
        <w:tc>
          <w:tcPr>
            <w:tcW w:w="851" w:type="dxa"/>
            <w:vMerge w:val="restar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ED709BB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精细化</w:t>
            </w:r>
          </w:p>
        </w:tc>
        <w:tc>
          <w:tcPr>
            <w:tcW w:w="2126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A9D151C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营业成本率</w:t>
            </w:r>
          </w:p>
        </w:tc>
        <w:tc>
          <w:tcPr>
            <w:tcW w:w="3981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73FCCA1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营业总成本／营业总收入*100%</w:t>
            </w:r>
          </w:p>
        </w:tc>
        <w:tc>
          <w:tcPr>
            <w:tcW w:w="1348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59A2730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-</w:t>
            </w:r>
          </w:p>
        </w:tc>
      </w:tr>
      <w:tr w:rsidR="004F6023" w:rsidRPr="00024694" w14:paraId="4F2AC317" w14:textId="77777777" w:rsidTr="00FE66C7">
        <w:trPr>
          <w:trHeight w:val="278"/>
        </w:trPr>
        <w:tc>
          <w:tcPr>
            <w:tcW w:w="851" w:type="dxa"/>
            <w:vMerge/>
            <w:vAlign w:val="center"/>
            <w:hideMark/>
          </w:tcPr>
          <w:p w14:paraId="76DB2A39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EFC8DD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管理费用率</w:t>
            </w:r>
          </w:p>
        </w:tc>
        <w:tc>
          <w:tcPr>
            <w:tcW w:w="3981" w:type="dxa"/>
            <w:shd w:val="clear" w:color="auto" w:fill="auto"/>
            <w:noWrap/>
            <w:vAlign w:val="center"/>
            <w:hideMark/>
          </w:tcPr>
          <w:p w14:paraId="19F99F61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管理费用/营业总收入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1863FE98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-</w:t>
            </w:r>
          </w:p>
        </w:tc>
      </w:tr>
      <w:tr w:rsidR="004F6023" w:rsidRPr="00024694" w14:paraId="45376ECD" w14:textId="77777777" w:rsidTr="00FE66C7">
        <w:trPr>
          <w:trHeight w:val="278"/>
        </w:trPr>
        <w:tc>
          <w:tcPr>
            <w:tcW w:w="851" w:type="dxa"/>
            <w:vMerge/>
            <w:vAlign w:val="center"/>
            <w:hideMark/>
          </w:tcPr>
          <w:p w14:paraId="368B3A33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447F23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存货周转率</w:t>
            </w:r>
          </w:p>
        </w:tc>
        <w:tc>
          <w:tcPr>
            <w:tcW w:w="3981" w:type="dxa"/>
            <w:shd w:val="clear" w:color="auto" w:fill="auto"/>
            <w:noWrap/>
            <w:vAlign w:val="center"/>
            <w:hideMark/>
          </w:tcPr>
          <w:p w14:paraId="5CCE1590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营业成本／[(期初</w:t>
            </w:r>
            <w:r w:rsidRPr="00024694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(</w:t>
            </w: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存货净额+合同资产）+期末</w:t>
            </w:r>
            <w:r w:rsidRPr="00024694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(</w:t>
            </w: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存货净额+合同资产）)／2]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691E29D3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</w:t>
            </w:r>
          </w:p>
        </w:tc>
      </w:tr>
      <w:tr w:rsidR="004F6023" w:rsidRPr="00024694" w14:paraId="78306A0A" w14:textId="77777777" w:rsidTr="00FE66C7">
        <w:trPr>
          <w:trHeight w:val="278"/>
        </w:trPr>
        <w:tc>
          <w:tcPr>
            <w:tcW w:w="851" w:type="dxa"/>
            <w:vMerge/>
            <w:vAlign w:val="center"/>
            <w:hideMark/>
          </w:tcPr>
          <w:p w14:paraId="7AA27E91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DE878C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流动资产周转率</w:t>
            </w:r>
          </w:p>
        </w:tc>
        <w:tc>
          <w:tcPr>
            <w:tcW w:w="3981" w:type="dxa"/>
            <w:shd w:val="clear" w:color="auto" w:fill="auto"/>
            <w:noWrap/>
            <w:vAlign w:val="center"/>
            <w:hideMark/>
          </w:tcPr>
          <w:p w14:paraId="6202DDE6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流动资产周转率＝营业总收入／[(期初流动资产+期末流动资产)／2]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2307AACE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</w:t>
            </w:r>
          </w:p>
        </w:tc>
      </w:tr>
      <w:tr w:rsidR="004F6023" w:rsidRPr="00024694" w14:paraId="3082F7FA" w14:textId="77777777" w:rsidTr="00FE66C7">
        <w:trPr>
          <w:trHeight w:val="278"/>
        </w:trPr>
        <w:tc>
          <w:tcPr>
            <w:tcW w:w="851" w:type="dxa"/>
            <w:vMerge/>
            <w:tcBorders>
              <w:bottom w:val="single" w:sz="6" w:space="0" w:color="auto"/>
            </w:tcBorders>
            <w:vAlign w:val="center"/>
            <w:hideMark/>
          </w:tcPr>
          <w:p w14:paraId="7460ED3A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579C3FB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应付账款周转率</w:t>
            </w:r>
          </w:p>
        </w:tc>
        <w:tc>
          <w:tcPr>
            <w:tcW w:w="398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B603C0A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2*营业成本／</w:t>
            </w:r>
            <w:r w:rsidRPr="00024694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(</w:t>
            </w: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期初应付账款+期末应付账款）</w:t>
            </w: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5EC2CE3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</w:t>
            </w:r>
          </w:p>
        </w:tc>
      </w:tr>
      <w:tr w:rsidR="004F6023" w:rsidRPr="00024694" w14:paraId="0C04ED2C" w14:textId="77777777" w:rsidTr="00FE66C7">
        <w:trPr>
          <w:trHeight w:val="278"/>
        </w:trPr>
        <w:tc>
          <w:tcPr>
            <w:tcW w:w="851" w:type="dxa"/>
            <w:vMerge w:val="restar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B7000CC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特色化</w:t>
            </w:r>
          </w:p>
        </w:tc>
        <w:tc>
          <w:tcPr>
            <w:tcW w:w="2126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2DB56D3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销售费用率</w:t>
            </w:r>
          </w:p>
        </w:tc>
        <w:tc>
          <w:tcPr>
            <w:tcW w:w="3981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39E7F6C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销售费用／营业总收入*100%</w:t>
            </w:r>
          </w:p>
        </w:tc>
        <w:tc>
          <w:tcPr>
            <w:tcW w:w="1348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28B1080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-</w:t>
            </w:r>
          </w:p>
        </w:tc>
      </w:tr>
      <w:tr w:rsidR="004F6023" w:rsidRPr="00024694" w14:paraId="4DE6C98A" w14:textId="77777777" w:rsidTr="00FE66C7">
        <w:trPr>
          <w:trHeight w:val="278"/>
        </w:trPr>
        <w:tc>
          <w:tcPr>
            <w:tcW w:w="851" w:type="dxa"/>
            <w:vMerge/>
            <w:vAlign w:val="center"/>
            <w:hideMark/>
          </w:tcPr>
          <w:p w14:paraId="340B6F53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BAA1CA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营业收入</w:t>
            </w:r>
            <w:r w:rsidRPr="00024694">
              <w:rPr>
                <w:rFonts w:cs="Times New Roman"/>
                <w:color w:val="000000"/>
                <w:kern w:val="0"/>
                <w:sz w:val="21"/>
                <w:szCs w:val="21"/>
              </w:rPr>
              <w:t>(</w:t>
            </w: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同比增长率）</w:t>
            </w:r>
          </w:p>
        </w:tc>
        <w:tc>
          <w:tcPr>
            <w:tcW w:w="3981" w:type="dxa"/>
            <w:shd w:val="clear" w:color="auto" w:fill="auto"/>
            <w:noWrap/>
            <w:vAlign w:val="center"/>
            <w:hideMark/>
          </w:tcPr>
          <w:p w14:paraId="53DD85AB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(本期-上年同期调整数)/ABS上年同期调整数*100%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745DCF4E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</w:t>
            </w:r>
          </w:p>
        </w:tc>
      </w:tr>
      <w:tr w:rsidR="004F6023" w:rsidRPr="00024694" w14:paraId="1A68231A" w14:textId="77777777" w:rsidTr="00FE66C7">
        <w:trPr>
          <w:trHeight w:val="278"/>
        </w:trPr>
        <w:tc>
          <w:tcPr>
            <w:tcW w:w="851" w:type="dxa"/>
            <w:vMerge/>
            <w:vAlign w:val="center"/>
            <w:hideMark/>
          </w:tcPr>
          <w:p w14:paraId="29CE83AF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9E8E2A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商誉</w:t>
            </w:r>
            <w:r w:rsidRPr="00024694">
              <w:rPr>
                <w:rFonts w:cs="Times New Roman"/>
                <w:color w:val="000000"/>
                <w:kern w:val="0"/>
                <w:sz w:val="21"/>
                <w:szCs w:val="21"/>
              </w:rPr>
              <w:t>(</w:t>
            </w: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特点）</w:t>
            </w:r>
          </w:p>
        </w:tc>
        <w:tc>
          <w:tcPr>
            <w:tcW w:w="3981" w:type="dxa"/>
            <w:shd w:val="clear" w:color="auto" w:fill="auto"/>
            <w:noWrap/>
            <w:vAlign w:val="center"/>
            <w:hideMark/>
          </w:tcPr>
          <w:p w14:paraId="47C0C6EF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--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499CAB65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</w:t>
            </w:r>
          </w:p>
        </w:tc>
      </w:tr>
      <w:tr w:rsidR="004F6023" w:rsidRPr="00024694" w14:paraId="12BDB777" w14:textId="77777777" w:rsidTr="00FE66C7">
        <w:trPr>
          <w:trHeight w:val="278"/>
        </w:trPr>
        <w:tc>
          <w:tcPr>
            <w:tcW w:w="851" w:type="dxa"/>
            <w:vMerge/>
            <w:tcBorders>
              <w:bottom w:val="single" w:sz="6" w:space="0" w:color="auto"/>
            </w:tcBorders>
            <w:vAlign w:val="center"/>
            <w:hideMark/>
          </w:tcPr>
          <w:p w14:paraId="28175505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225599D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Wind ESG</w:t>
            </w: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综合得分</w:t>
            </w:r>
            <w:r w:rsidRPr="00024694">
              <w:rPr>
                <w:rFonts w:cs="Times New Roman"/>
                <w:color w:val="000000"/>
                <w:kern w:val="0"/>
                <w:sz w:val="21"/>
                <w:szCs w:val="21"/>
              </w:rPr>
              <w:t>(</w:t>
            </w: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特点）</w:t>
            </w:r>
          </w:p>
        </w:tc>
        <w:tc>
          <w:tcPr>
            <w:tcW w:w="398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DEBA9BD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--</w:t>
            </w: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4DB7900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</w:t>
            </w:r>
          </w:p>
        </w:tc>
      </w:tr>
      <w:tr w:rsidR="004F6023" w:rsidRPr="00024694" w14:paraId="0B7ACB3E" w14:textId="77777777" w:rsidTr="00FE66C7">
        <w:trPr>
          <w:trHeight w:val="278"/>
        </w:trPr>
        <w:tc>
          <w:tcPr>
            <w:tcW w:w="851" w:type="dxa"/>
            <w:vMerge w:val="restar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3340821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新颖化</w:t>
            </w:r>
          </w:p>
        </w:tc>
        <w:tc>
          <w:tcPr>
            <w:tcW w:w="2126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E28A0CC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专利数量</w:t>
            </w:r>
          </w:p>
        </w:tc>
        <w:tc>
          <w:tcPr>
            <w:tcW w:w="3981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7AD7E8A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专利公布数量</w:t>
            </w:r>
          </w:p>
        </w:tc>
        <w:tc>
          <w:tcPr>
            <w:tcW w:w="1348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5DC321A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</w:t>
            </w:r>
          </w:p>
        </w:tc>
      </w:tr>
      <w:tr w:rsidR="004F6023" w:rsidRPr="00024694" w14:paraId="739E8850" w14:textId="77777777" w:rsidTr="00FE66C7">
        <w:trPr>
          <w:trHeight w:val="278"/>
        </w:trPr>
        <w:tc>
          <w:tcPr>
            <w:tcW w:w="851" w:type="dxa"/>
            <w:vMerge/>
            <w:vAlign w:val="center"/>
            <w:hideMark/>
          </w:tcPr>
          <w:p w14:paraId="00D3BB0E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BBBE09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产品附加值</w:t>
            </w:r>
          </w:p>
        </w:tc>
        <w:tc>
          <w:tcPr>
            <w:tcW w:w="3981" w:type="dxa"/>
            <w:shd w:val="clear" w:color="auto" w:fill="auto"/>
            <w:noWrap/>
            <w:vAlign w:val="center"/>
            <w:hideMark/>
          </w:tcPr>
          <w:p w14:paraId="1E7630B8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营业收入-营业成本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3737D2CB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</w:t>
            </w:r>
          </w:p>
        </w:tc>
      </w:tr>
      <w:tr w:rsidR="004F6023" w:rsidRPr="00024694" w14:paraId="1B1A0127" w14:textId="77777777" w:rsidTr="00FE66C7">
        <w:trPr>
          <w:trHeight w:val="278"/>
        </w:trPr>
        <w:tc>
          <w:tcPr>
            <w:tcW w:w="851" w:type="dxa"/>
            <w:vMerge/>
            <w:vAlign w:val="center"/>
            <w:hideMark/>
          </w:tcPr>
          <w:p w14:paraId="23E06BB6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90E853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研发人员占比</w:t>
            </w:r>
          </w:p>
        </w:tc>
        <w:tc>
          <w:tcPr>
            <w:tcW w:w="3981" w:type="dxa"/>
            <w:shd w:val="clear" w:color="auto" w:fill="auto"/>
            <w:noWrap/>
            <w:vAlign w:val="center"/>
            <w:hideMark/>
          </w:tcPr>
          <w:p w14:paraId="192DB5BC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研发人员数/员工总数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09A1B143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</w:t>
            </w:r>
          </w:p>
        </w:tc>
      </w:tr>
      <w:tr w:rsidR="004F6023" w:rsidRPr="00024694" w14:paraId="03F29D70" w14:textId="77777777" w:rsidTr="00FE66C7">
        <w:trPr>
          <w:trHeight w:val="278"/>
        </w:trPr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  <w:hideMark/>
          </w:tcPr>
          <w:p w14:paraId="4FAAF648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CB6FC13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cs="Times New Roman"/>
                <w:color w:val="000000"/>
                <w:kern w:val="0"/>
                <w:sz w:val="21"/>
                <w:szCs w:val="21"/>
              </w:rPr>
              <w:t>研发支出占比</w:t>
            </w:r>
          </w:p>
        </w:tc>
        <w:tc>
          <w:tcPr>
            <w:tcW w:w="398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F14F87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研发支出/营业总收入*100%</w:t>
            </w:r>
          </w:p>
        </w:tc>
        <w:tc>
          <w:tcPr>
            <w:tcW w:w="1348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E84B3CD" w14:textId="77777777" w:rsidR="004F6023" w:rsidRPr="00FD6A2D" w:rsidRDefault="004F6023" w:rsidP="00FE66C7">
            <w:pPr>
              <w:widowControl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 w:rsidRPr="00FD6A2D"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+</w:t>
            </w:r>
          </w:p>
        </w:tc>
      </w:tr>
    </w:tbl>
    <w:p w14:paraId="028F2EDB" w14:textId="77777777" w:rsidR="00354317" w:rsidRDefault="00354317">
      <w:pPr>
        <w:ind w:firstLine="480"/>
      </w:pPr>
    </w:p>
    <w:p w14:paraId="2E645092" w14:textId="77777777" w:rsidR="00920F45" w:rsidRDefault="00920F45">
      <w:pPr>
        <w:ind w:firstLine="480"/>
      </w:pPr>
    </w:p>
    <w:p w14:paraId="5FC7A1EA" w14:textId="5C1D96AF" w:rsidR="00A3622F" w:rsidRDefault="00296B39" w:rsidP="00AC354E">
      <w:pPr>
        <w:ind w:firstLine="480"/>
        <w:jc w:val="center"/>
      </w:pPr>
      <w:r>
        <w:rPr>
          <w:rFonts w:hint="eastAsia"/>
        </w:rPr>
        <w:t>表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融资效率指标体系</w:t>
      </w:r>
    </w:p>
    <w:tbl>
      <w:tblPr>
        <w:tblStyle w:val="a9"/>
        <w:tblW w:w="398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1"/>
        <w:gridCol w:w="1603"/>
        <w:gridCol w:w="1963"/>
        <w:gridCol w:w="1374"/>
      </w:tblGrid>
      <w:tr w:rsidR="0095403F" w:rsidRPr="00C40ED4" w14:paraId="5AAD24B2" w14:textId="77777777" w:rsidTr="00A65ED3">
        <w:trPr>
          <w:jc w:val="center"/>
        </w:trPr>
        <w:tc>
          <w:tcPr>
            <w:tcW w:w="1264" w:type="pct"/>
            <w:tcBorders>
              <w:top w:val="single" w:sz="12" w:space="0" w:color="auto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6B37057C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bookmarkStart w:id="1" w:name="_Hlk149030735"/>
            <w:r w:rsidRPr="00C40ED4">
              <w:rPr>
                <w:rFonts w:hint="eastAsia"/>
                <w:sz w:val="21"/>
                <w:szCs w:val="20"/>
              </w:rPr>
              <w:t>一级指标</w:t>
            </w:r>
          </w:p>
        </w:tc>
        <w:tc>
          <w:tcPr>
            <w:tcW w:w="1212" w:type="pct"/>
            <w:tcBorders>
              <w:top w:val="single" w:sz="12" w:space="0" w:color="auto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38DA467B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 w:rsidRPr="00C40ED4">
              <w:rPr>
                <w:rFonts w:hint="eastAsia"/>
                <w:sz w:val="21"/>
                <w:szCs w:val="20"/>
              </w:rPr>
              <w:t>指标类别</w:t>
            </w:r>
          </w:p>
        </w:tc>
        <w:tc>
          <w:tcPr>
            <w:tcW w:w="1485" w:type="pct"/>
            <w:tcBorders>
              <w:top w:val="single" w:sz="12" w:space="0" w:color="auto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28CEADD5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 w:rsidRPr="00C40ED4">
              <w:rPr>
                <w:rFonts w:hint="eastAsia"/>
                <w:sz w:val="21"/>
                <w:szCs w:val="20"/>
              </w:rPr>
              <w:t>二级指标</w:t>
            </w:r>
          </w:p>
        </w:tc>
        <w:tc>
          <w:tcPr>
            <w:tcW w:w="1039" w:type="pct"/>
            <w:tcBorders>
              <w:top w:val="single" w:sz="12" w:space="0" w:color="auto"/>
              <w:left w:val="single" w:sz="8" w:space="0" w:color="FFFFFF" w:themeColor="background1"/>
            </w:tcBorders>
            <w:vAlign w:val="center"/>
          </w:tcPr>
          <w:p w14:paraId="1BEF935B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 w:rsidRPr="00C40ED4">
              <w:rPr>
                <w:rFonts w:hint="eastAsia"/>
                <w:sz w:val="21"/>
                <w:szCs w:val="20"/>
              </w:rPr>
              <w:t>计算公式</w:t>
            </w:r>
          </w:p>
        </w:tc>
      </w:tr>
      <w:tr w:rsidR="0095403F" w:rsidRPr="00C40ED4" w14:paraId="2A165CF6" w14:textId="77777777" w:rsidTr="00A65ED3">
        <w:trPr>
          <w:jc w:val="center"/>
        </w:trPr>
        <w:tc>
          <w:tcPr>
            <w:tcW w:w="1264" w:type="pct"/>
            <w:vMerge w:val="restar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3F65A54B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 w:rsidRPr="00C40ED4">
              <w:rPr>
                <w:rFonts w:hint="eastAsia"/>
                <w:sz w:val="21"/>
                <w:szCs w:val="20"/>
              </w:rPr>
              <w:t>投入指标</w:t>
            </w:r>
          </w:p>
        </w:tc>
        <w:tc>
          <w:tcPr>
            <w:tcW w:w="1212" w:type="pc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398305EA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</w:rPr>
              <w:t>融资成本</w:t>
            </w:r>
          </w:p>
        </w:tc>
        <w:tc>
          <w:tcPr>
            <w:tcW w:w="1485" w:type="pc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7286A969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</w:rPr>
              <w:t>加权平均资本成本</w:t>
            </w:r>
          </w:p>
        </w:tc>
        <w:tc>
          <w:tcPr>
            <w:tcW w:w="1039" w:type="pc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331E2552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 w:rsidRPr="00C56466">
              <w:rPr>
                <w:rFonts w:hint="eastAsia"/>
                <w:sz w:val="21"/>
                <w:szCs w:val="20"/>
              </w:rPr>
              <w:t>利息率</w:t>
            </w:r>
            <w:r>
              <w:rPr>
                <w:sz w:val="21"/>
                <w:szCs w:val="20"/>
              </w:rPr>
              <w:t>*</w:t>
            </w:r>
            <w:r w:rsidRPr="00C56466">
              <w:rPr>
                <w:rFonts w:hint="eastAsia"/>
                <w:sz w:val="21"/>
                <w:szCs w:val="20"/>
              </w:rPr>
              <w:t>(1 -</w:t>
            </w:r>
            <w:r w:rsidRPr="00C56466">
              <w:rPr>
                <w:rFonts w:hint="eastAsia"/>
                <w:sz w:val="21"/>
                <w:szCs w:val="20"/>
              </w:rPr>
              <w:t>税率</w:t>
            </w:r>
            <w:r w:rsidRPr="00C56466">
              <w:rPr>
                <w:rFonts w:hint="eastAsia"/>
                <w:sz w:val="21"/>
                <w:szCs w:val="20"/>
              </w:rPr>
              <w:t>)(</w:t>
            </w:r>
            <w:r w:rsidRPr="00C56466">
              <w:rPr>
                <w:rFonts w:hint="eastAsia"/>
                <w:sz w:val="21"/>
                <w:szCs w:val="20"/>
              </w:rPr>
              <w:t>债务资本</w:t>
            </w:r>
            <w:r w:rsidRPr="00C56466">
              <w:rPr>
                <w:rFonts w:hint="eastAsia"/>
                <w:sz w:val="21"/>
                <w:szCs w:val="20"/>
              </w:rPr>
              <w:t>/</w:t>
            </w:r>
            <w:r w:rsidRPr="00C56466">
              <w:rPr>
                <w:rFonts w:hint="eastAsia"/>
                <w:sz w:val="21"/>
                <w:szCs w:val="20"/>
              </w:rPr>
              <w:t>总资本</w:t>
            </w:r>
            <w:r w:rsidRPr="00C56466">
              <w:rPr>
                <w:rFonts w:hint="eastAsia"/>
                <w:sz w:val="21"/>
                <w:szCs w:val="20"/>
              </w:rPr>
              <w:t>)+</w:t>
            </w:r>
            <w:r w:rsidRPr="00C56466">
              <w:rPr>
                <w:rFonts w:hint="eastAsia"/>
                <w:sz w:val="21"/>
                <w:szCs w:val="20"/>
              </w:rPr>
              <w:t>权益资本成本率</w:t>
            </w:r>
            <w:r>
              <w:rPr>
                <w:sz w:val="21"/>
                <w:szCs w:val="20"/>
              </w:rPr>
              <w:t>*</w:t>
            </w:r>
            <w:r w:rsidRPr="00C56466">
              <w:rPr>
                <w:rFonts w:hint="eastAsia"/>
                <w:sz w:val="21"/>
                <w:szCs w:val="20"/>
              </w:rPr>
              <w:t>(</w:t>
            </w:r>
            <w:r w:rsidRPr="00C56466">
              <w:rPr>
                <w:rFonts w:hint="eastAsia"/>
                <w:sz w:val="21"/>
                <w:szCs w:val="20"/>
              </w:rPr>
              <w:t>权益资本</w:t>
            </w:r>
            <w:r w:rsidRPr="00C56466">
              <w:rPr>
                <w:rFonts w:hint="eastAsia"/>
                <w:sz w:val="21"/>
                <w:szCs w:val="20"/>
              </w:rPr>
              <w:t>/</w:t>
            </w:r>
            <w:r w:rsidRPr="00C56466">
              <w:rPr>
                <w:rFonts w:hint="eastAsia"/>
                <w:sz w:val="21"/>
                <w:szCs w:val="20"/>
              </w:rPr>
              <w:t>总资本</w:t>
            </w:r>
            <w:r w:rsidRPr="00C56466">
              <w:rPr>
                <w:rFonts w:hint="eastAsia"/>
                <w:sz w:val="21"/>
                <w:szCs w:val="20"/>
              </w:rPr>
              <w:t>)</w:t>
            </w:r>
          </w:p>
        </w:tc>
      </w:tr>
      <w:tr w:rsidR="0095403F" w:rsidRPr="00C40ED4" w14:paraId="6A4D68AE" w14:textId="77777777" w:rsidTr="00A65ED3">
        <w:trPr>
          <w:jc w:val="center"/>
        </w:trPr>
        <w:tc>
          <w:tcPr>
            <w:tcW w:w="1264" w:type="pct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36F90516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</w:p>
        </w:tc>
        <w:tc>
          <w:tcPr>
            <w:tcW w:w="1212" w:type="pc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0A44EDEB" w14:textId="77777777" w:rsidR="0095403F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</w:rPr>
              <w:t>融资规模</w:t>
            </w:r>
          </w:p>
        </w:tc>
        <w:tc>
          <w:tcPr>
            <w:tcW w:w="1485" w:type="pc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11680A72" w14:textId="77777777" w:rsidR="0095403F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</w:rPr>
              <w:t>资产总计</w:t>
            </w:r>
          </w:p>
        </w:tc>
        <w:tc>
          <w:tcPr>
            <w:tcW w:w="1039" w:type="pc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5F65621F" w14:textId="047F18DD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</w:rPr>
              <w:t>-</w:t>
            </w:r>
            <w:r>
              <w:rPr>
                <w:sz w:val="21"/>
                <w:szCs w:val="20"/>
              </w:rPr>
              <w:t>-</w:t>
            </w:r>
          </w:p>
        </w:tc>
      </w:tr>
      <w:tr w:rsidR="0095403F" w:rsidRPr="00C40ED4" w14:paraId="1018C15D" w14:textId="77777777" w:rsidTr="00A65ED3">
        <w:trPr>
          <w:jc w:val="center"/>
        </w:trPr>
        <w:tc>
          <w:tcPr>
            <w:tcW w:w="1264" w:type="pct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36B5CA55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</w:p>
        </w:tc>
        <w:tc>
          <w:tcPr>
            <w:tcW w:w="1212" w:type="pc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771FE0AA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</w:rPr>
              <w:t>融资风险</w:t>
            </w:r>
          </w:p>
        </w:tc>
        <w:tc>
          <w:tcPr>
            <w:tcW w:w="1485" w:type="pc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1CFAC608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</w:rPr>
              <w:t>财务杠杆系数</w:t>
            </w:r>
          </w:p>
        </w:tc>
        <w:tc>
          <w:tcPr>
            <w:tcW w:w="1039" w:type="pc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5B8BE683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proofErr w:type="gramStart"/>
            <w:r>
              <w:rPr>
                <w:rFonts w:hint="eastAsia"/>
                <w:sz w:val="21"/>
                <w:szCs w:val="20"/>
              </w:rPr>
              <w:t>息</w:t>
            </w:r>
            <w:proofErr w:type="gramEnd"/>
            <w:r>
              <w:rPr>
                <w:rFonts w:hint="eastAsia"/>
                <w:sz w:val="21"/>
                <w:szCs w:val="20"/>
              </w:rPr>
              <w:t>税前利润</w:t>
            </w:r>
            <w:r>
              <w:rPr>
                <w:rFonts w:hint="eastAsia"/>
                <w:sz w:val="21"/>
                <w:szCs w:val="20"/>
              </w:rPr>
              <w:t>/</w:t>
            </w:r>
            <w:r>
              <w:rPr>
                <w:sz w:val="21"/>
                <w:szCs w:val="20"/>
              </w:rPr>
              <w:t>(</w:t>
            </w:r>
            <w:proofErr w:type="gramStart"/>
            <w:r>
              <w:rPr>
                <w:rFonts w:hint="eastAsia"/>
                <w:sz w:val="21"/>
                <w:szCs w:val="20"/>
              </w:rPr>
              <w:t>息</w:t>
            </w:r>
            <w:proofErr w:type="gramEnd"/>
            <w:r>
              <w:rPr>
                <w:rFonts w:hint="eastAsia"/>
                <w:sz w:val="21"/>
                <w:szCs w:val="20"/>
              </w:rPr>
              <w:t>税前利润</w:t>
            </w:r>
            <w:r>
              <w:rPr>
                <w:rFonts w:hint="eastAsia"/>
                <w:sz w:val="21"/>
                <w:szCs w:val="20"/>
              </w:rPr>
              <w:t>-</w:t>
            </w:r>
            <w:r>
              <w:rPr>
                <w:rFonts w:hint="eastAsia"/>
                <w:sz w:val="21"/>
                <w:szCs w:val="20"/>
              </w:rPr>
              <w:t>利息费用</w:t>
            </w:r>
            <w:r>
              <w:rPr>
                <w:sz w:val="21"/>
                <w:szCs w:val="20"/>
              </w:rPr>
              <w:t>)</w:t>
            </w:r>
          </w:p>
        </w:tc>
      </w:tr>
      <w:tr w:rsidR="0095403F" w:rsidRPr="00C40ED4" w14:paraId="38142101" w14:textId="77777777" w:rsidTr="00A65ED3">
        <w:trPr>
          <w:jc w:val="center"/>
        </w:trPr>
        <w:tc>
          <w:tcPr>
            <w:tcW w:w="1264" w:type="pct"/>
            <w:vMerge w:val="restar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20BEC296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 w:rsidRPr="00C40ED4">
              <w:rPr>
                <w:rFonts w:hint="eastAsia"/>
                <w:sz w:val="21"/>
                <w:szCs w:val="20"/>
              </w:rPr>
              <w:t>产出指标</w:t>
            </w:r>
          </w:p>
        </w:tc>
        <w:tc>
          <w:tcPr>
            <w:tcW w:w="1212" w:type="pct"/>
            <w:vMerge w:val="restar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513BB800" w14:textId="77777777" w:rsidR="0095403F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</w:rPr>
              <w:t>融资收益</w:t>
            </w:r>
          </w:p>
        </w:tc>
        <w:tc>
          <w:tcPr>
            <w:tcW w:w="1485" w:type="pc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7B0ECB16" w14:textId="77777777" w:rsidR="0095403F" w:rsidRPr="00C40ED4" w:rsidRDefault="0095403F" w:rsidP="00AC354E">
            <w:pPr>
              <w:autoSpaceDE w:val="0"/>
              <w:autoSpaceDN w:val="0"/>
              <w:snapToGrid/>
              <w:spacing w:line="240" w:lineRule="auto"/>
              <w:ind w:firstLineChars="0" w:firstLine="0"/>
              <w:jc w:val="center"/>
              <w:textAlignment w:val="auto"/>
              <w:rPr>
                <w:sz w:val="21"/>
                <w:szCs w:val="20"/>
              </w:rPr>
            </w:pPr>
            <w:r w:rsidRPr="009711CC">
              <w:rPr>
                <w:rFonts w:hint="eastAsia"/>
                <w:sz w:val="21"/>
                <w:szCs w:val="20"/>
              </w:rPr>
              <w:t>营业收入（同比增长率）</w:t>
            </w:r>
          </w:p>
        </w:tc>
        <w:tc>
          <w:tcPr>
            <w:tcW w:w="1039" w:type="pc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01920B33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 w:rsidRPr="00153F96">
              <w:rPr>
                <w:rFonts w:hint="eastAsia"/>
                <w:sz w:val="21"/>
                <w:szCs w:val="20"/>
              </w:rPr>
              <w:t>(</w:t>
            </w:r>
            <w:r w:rsidRPr="00153F96">
              <w:rPr>
                <w:rFonts w:hint="eastAsia"/>
                <w:sz w:val="21"/>
                <w:szCs w:val="20"/>
              </w:rPr>
              <w:t>本期</w:t>
            </w:r>
            <w:r w:rsidRPr="00153F96">
              <w:rPr>
                <w:rFonts w:hint="eastAsia"/>
                <w:sz w:val="21"/>
                <w:szCs w:val="20"/>
              </w:rPr>
              <w:t>-</w:t>
            </w:r>
            <w:r w:rsidRPr="00153F96">
              <w:rPr>
                <w:rFonts w:hint="eastAsia"/>
                <w:sz w:val="21"/>
                <w:szCs w:val="20"/>
              </w:rPr>
              <w:t>上年同期调整数</w:t>
            </w:r>
            <w:r w:rsidRPr="00153F96">
              <w:rPr>
                <w:rFonts w:hint="eastAsia"/>
                <w:sz w:val="21"/>
                <w:szCs w:val="20"/>
              </w:rPr>
              <w:t>)/</w:t>
            </w:r>
            <w:r w:rsidRPr="00153F96">
              <w:rPr>
                <w:rFonts w:hint="eastAsia"/>
                <w:sz w:val="21"/>
                <w:szCs w:val="20"/>
              </w:rPr>
              <w:t>上年同期调整数</w:t>
            </w:r>
            <w:r w:rsidRPr="00153F96">
              <w:rPr>
                <w:rFonts w:hint="eastAsia"/>
                <w:sz w:val="21"/>
                <w:szCs w:val="20"/>
              </w:rPr>
              <w:t>*100%</w:t>
            </w:r>
          </w:p>
        </w:tc>
      </w:tr>
      <w:tr w:rsidR="0095403F" w:rsidRPr="00C40ED4" w14:paraId="2A31F8AF" w14:textId="77777777" w:rsidTr="00A65ED3">
        <w:trPr>
          <w:jc w:val="center"/>
        </w:trPr>
        <w:tc>
          <w:tcPr>
            <w:tcW w:w="1264" w:type="pct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7742F8EE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</w:p>
        </w:tc>
        <w:tc>
          <w:tcPr>
            <w:tcW w:w="1212" w:type="pct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5F54ACEF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</w:p>
        </w:tc>
        <w:tc>
          <w:tcPr>
            <w:tcW w:w="1485" w:type="pc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4E7B2B02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 w:rsidRPr="00C40ED4">
              <w:rPr>
                <w:rFonts w:hint="eastAsia"/>
                <w:sz w:val="21"/>
                <w:szCs w:val="20"/>
              </w:rPr>
              <w:t>净资产收益率</w:t>
            </w:r>
          </w:p>
        </w:tc>
        <w:tc>
          <w:tcPr>
            <w:tcW w:w="1039" w:type="pct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662DD1ED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 w:rsidRPr="00C40ED4">
              <w:rPr>
                <w:sz w:val="21"/>
                <w:szCs w:val="20"/>
              </w:rPr>
              <w:t>净利润／平均净资产</w:t>
            </w:r>
          </w:p>
        </w:tc>
      </w:tr>
      <w:tr w:rsidR="0095403F" w:rsidRPr="00C40ED4" w14:paraId="41CF7942" w14:textId="77777777" w:rsidTr="00A65ED3">
        <w:trPr>
          <w:jc w:val="center"/>
        </w:trPr>
        <w:tc>
          <w:tcPr>
            <w:tcW w:w="1264" w:type="pct"/>
            <w:vMerge/>
            <w:tcBorders>
              <w:left w:val="single" w:sz="8" w:space="0" w:color="FFFFFF" w:themeColor="background1"/>
              <w:bottom w:val="single" w:sz="12" w:space="0" w:color="auto"/>
              <w:right w:val="single" w:sz="8" w:space="0" w:color="FFFFFF" w:themeColor="background1"/>
            </w:tcBorders>
            <w:vAlign w:val="center"/>
          </w:tcPr>
          <w:p w14:paraId="5A1E10E3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</w:p>
        </w:tc>
        <w:tc>
          <w:tcPr>
            <w:tcW w:w="1212" w:type="pct"/>
            <w:tcBorders>
              <w:left w:val="single" w:sz="8" w:space="0" w:color="FFFFFF" w:themeColor="background1"/>
              <w:bottom w:val="single" w:sz="12" w:space="0" w:color="auto"/>
              <w:right w:val="single" w:sz="8" w:space="0" w:color="FFFFFF" w:themeColor="background1"/>
            </w:tcBorders>
            <w:vAlign w:val="center"/>
          </w:tcPr>
          <w:p w14:paraId="4E7AC0F6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</w:rPr>
              <w:t>周转速度</w:t>
            </w:r>
          </w:p>
        </w:tc>
        <w:tc>
          <w:tcPr>
            <w:tcW w:w="1485" w:type="pct"/>
            <w:tcBorders>
              <w:left w:val="single" w:sz="8" w:space="0" w:color="FFFFFF" w:themeColor="background1"/>
              <w:bottom w:val="single" w:sz="12" w:space="0" w:color="auto"/>
              <w:right w:val="single" w:sz="8" w:space="0" w:color="FFFFFF" w:themeColor="background1"/>
            </w:tcBorders>
            <w:vAlign w:val="center"/>
          </w:tcPr>
          <w:p w14:paraId="564977CE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</w:rPr>
              <w:t>总资产周转率</w:t>
            </w:r>
          </w:p>
        </w:tc>
        <w:tc>
          <w:tcPr>
            <w:tcW w:w="1039" w:type="pct"/>
            <w:tcBorders>
              <w:left w:val="single" w:sz="8" w:space="0" w:color="FFFFFF" w:themeColor="background1"/>
              <w:bottom w:val="single" w:sz="12" w:space="0" w:color="auto"/>
              <w:right w:val="single" w:sz="8" w:space="0" w:color="FFFFFF" w:themeColor="background1"/>
            </w:tcBorders>
            <w:vAlign w:val="center"/>
          </w:tcPr>
          <w:p w14:paraId="5B85FCE4" w14:textId="77777777" w:rsidR="0095403F" w:rsidRPr="00C40ED4" w:rsidRDefault="0095403F" w:rsidP="00AC354E">
            <w:pPr>
              <w:ind w:firstLineChars="0" w:firstLine="0"/>
              <w:jc w:val="center"/>
              <w:rPr>
                <w:sz w:val="21"/>
                <w:szCs w:val="20"/>
              </w:rPr>
            </w:pPr>
            <w:r w:rsidRPr="00C56466">
              <w:rPr>
                <w:rFonts w:hint="eastAsia"/>
                <w:sz w:val="21"/>
                <w:szCs w:val="20"/>
              </w:rPr>
              <w:t>营业总收入／</w:t>
            </w:r>
            <w:r w:rsidRPr="00C56466">
              <w:rPr>
                <w:rFonts w:hint="eastAsia"/>
                <w:sz w:val="21"/>
                <w:szCs w:val="20"/>
              </w:rPr>
              <w:t>[(</w:t>
            </w:r>
            <w:r w:rsidRPr="00C56466">
              <w:rPr>
                <w:rFonts w:hint="eastAsia"/>
                <w:sz w:val="21"/>
                <w:szCs w:val="20"/>
              </w:rPr>
              <w:t>期初资产总计</w:t>
            </w:r>
            <w:r w:rsidRPr="00C56466">
              <w:rPr>
                <w:rFonts w:hint="eastAsia"/>
                <w:sz w:val="21"/>
                <w:szCs w:val="20"/>
              </w:rPr>
              <w:t>+</w:t>
            </w:r>
            <w:r w:rsidRPr="00C56466">
              <w:rPr>
                <w:rFonts w:hint="eastAsia"/>
                <w:sz w:val="21"/>
                <w:szCs w:val="20"/>
              </w:rPr>
              <w:t>期末资产总计</w:t>
            </w:r>
            <w:r w:rsidRPr="00C56466">
              <w:rPr>
                <w:rFonts w:hint="eastAsia"/>
                <w:sz w:val="21"/>
                <w:szCs w:val="20"/>
              </w:rPr>
              <w:t>)</w:t>
            </w:r>
            <w:r w:rsidRPr="00C56466">
              <w:rPr>
                <w:rFonts w:hint="eastAsia"/>
                <w:sz w:val="21"/>
                <w:szCs w:val="20"/>
              </w:rPr>
              <w:t>／</w:t>
            </w:r>
            <w:r w:rsidRPr="00C56466">
              <w:rPr>
                <w:rFonts w:hint="eastAsia"/>
                <w:sz w:val="21"/>
                <w:szCs w:val="20"/>
              </w:rPr>
              <w:t>2]</w:t>
            </w:r>
          </w:p>
        </w:tc>
      </w:tr>
      <w:bookmarkEnd w:id="1"/>
    </w:tbl>
    <w:p w14:paraId="35F5D178" w14:textId="77777777" w:rsidR="00F47467" w:rsidRPr="00D50377" w:rsidRDefault="00F47467">
      <w:pPr>
        <w:ind w:firstLine="480"/>
      </w:pPr>
    </w:p>
    <w:p w14:paraId="529E7E17" w14:textId="77777777" w:rsidR="00F47467" w:rsidRDefault="00F47467">
      <w:pPr>
        <w:ind w:firstLine="480"/>
      </w:pPr>
    </w:p>
    <w:p w14:paraId="22EE736D" w14:textId="29174787" w:rsidR="0013602A" w:rsidRDefault="001D7029">
      <w:pPr>
        <w:ind w:firstLine="480"/>
      </w:pPr>
      <w:r>
        <w:rPr>
          <w:rFonts w:hint="eastAsia"/>
        </w:rPr>
        <w:t>问题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</w:t>
      </w:r>
      <w:r w:rsidR="00545846">
        <w:rPr>
          <w:rFonts w:hint="eastAsia"/>
        </w:rPr>
        <w:t>对</w:t>
      </w:r>
      <w:r w:rsidR="009D5BE8">
        <w:rPr>
          <w:rFonts w:hint="eastAsia"/>
        </w:rPr>
        <w:t>附件</w:t>
      </w:r>
      <w:r w:rsidR="009D5BE8">
        <w:rPr>
          <w:rFonts w:hint="eastAsia"/>
        </w:rPr>
        <w:t>1</w:t>
      </w:r>
      <w:r w:rsidR="00545846">
        <w:rPr>
          <w:rFonts w:hint="eastAsia"/>
        </w:rPr>
        <w:t>的数据进行预处理（</w:t>
      </w:r>
      <w:r w:rsidR="00586230">
        <w:rPr>
          <w:rFonts w:hint="eastAsia"/>
        </w:rPr>
        <w:t>提示：</w:t>
      </w:r>
      <w:r w:rsidR="00545846">
        <w:rPr>
          <w:rFonts w:hint="eastAsia"/>
        </w:rPr>
        <w:t>可以从归一化、</w:t>
      </w:r>
      <w:r w:rsidR="00586230">
        <w:rPr>
          <w:rFonts w:hint="eastAsia"/>
        </w:rPr>
        <w:t>分布特征、</w:t>
      </w:r>
      <w:proofErr w:type="gramStart"/>
      <w:r w:rsidR="00586230">
        <w:rPr>
          <w:rFonts w:hint="eastAsia"/>
        </w:rPr>
        <w:t>缺失值处理</w:t>
      </w:r>
      <w:proofErr w:type="gramEnd"/>
      <w:r w:rsidR="00586230">
        <w:rPr>
          <w:rFonts w:hint="eastAsia"/>
        </w:rPr>
        <w:t>等方面</w:t>
      </w:r>
      <w:r w:rsidR="00316931">
        <w:rPr>
          <w:rFonts w:hint="eastAsia"/>
        </w:rPr>
        <w:t>进行分析</w:t>
      </w:r>
      <w:r w:rsidR="00545846">
        <w:rPr>
          <w:rFonts w:hint="eastAsia"/>
        </w:rPr>
        <w:t>）</w:t>
      </w:r>
    </w:p>
    <w:p w14:paraId="71DCEB48" w14:textId="16CDDB6E" w:rsidR="00BF33D1" w:rsidRDefault="00BF33D1">
      <w:pPr>
        <w:ind w:firstLine="480"/>
      </w:pPr>
      <w:r>
        <w:rPr>
          <w:rFonts w:hint="eastAsia"/>
        </w:rPr>
        <w:t>问题</w:t>
      </w:r>
      <w:r w:rsidR="00316931">
        <w:rPr>
          <w:rFonts w:hint="eastAsia"/>
        </w:rPr>
        <w:t>二</w:t>
      </w:r>
      <w:r>
        <w:rPr>
          <w:rFonts w:hint="eastAsia"/>
        </w:rPr>
        <w:t>：</w:t>
      </w:r>
      <w:r w:rsidR="00EA6017">
        <w:rPr>
          <w:rFonts w:hint="eastAsia"/>
        </w:rPr>
        <w:t>根据附件</w:t>
      </w:r>
      <w:r w:rsidR="00EA6017">
        <w:rPr>
          <w:rFonts w:hint="eastAsia"/>
        </w:rPr>
        <w:t>1</w:t>
      </w:r>
      <w:r w:rsidR="00EA6017">
        <w:rPr>
          <w:rFonts w:hint="eastAsia"/>
        </w:rPr>
        <w:t>的数据</w:t>
      </w:r>
      <w:r w:rsidR="00137AA7">
        <w:rPr>
          <w:rFonts w:hint="eastAsia"/>
        </w:rPr>
        <w:t>，</w:t>
      </w:r>
      <w:r w:rsidR="00943C3E">
        <w:rPr>
          <w:rFonts w:hint="eastAsia"/>
        </w:rPr>
        <w:t>请</w:t>
      </w:r>
      <w:r w:rsidR="00463CD3">
        <w:rPr>
          <w:rFonts w:hint="eastAsia"/>
        </w:rPr>
        <w:t>用数学模型</w:t>
      </w:r>
      <w:proofErr w:type="gramStart"/>
      <w:r w:rsidR="00463CD3">
        <w:rPr>
          <w:rFonts w:hint="eastAsia"/>
        </w:rPr>
        <w:t>计算</w:t>
      </w:r>
      <w:r w:rsidR="00137AA7">
        <w:rPr>
          <w:rFonts w:hint="eastAsia"/>
        </w:rPr>
        <w:t>出表</w:t>
      </w:r>
      <w:proofErr w:type="gramEnd"/>
      <w:r w:rsidR="00137AA7">
        <w:rPr>
          <w:rFonts w:hint="eastAsia"/>
        </w:rPr>
        <w:t>1</w:t>
      </w:r>
      <w:proofErr w:type="gramStart"/>
      <w:r w:rsidR="00463CD3">
        <w:rPr>
          <w:rFonts w:hint="eastAsia"/>
        </w:rPr>
        <w:t>各</w:t>
      </w:r>
      <w:proofErr w:type="gramEnd"/>
      <w:r w:rsidR="00463CD3">
        <w:rPr>
          <w:rFonts w:hint="eastAsia"/>
        </w:rPr>
        <w:t>指标的权重</w:t>
      </w:r>
      <w:r w:rsidR="009C59C5">
        <w:rPr>
          <w:rFonts w:hint="eastAsia"/>
        </w:rPr>
        <w:t>，并</w:t>
      </w:r>
      <w:r w:rsidR="001B1EF0">
        <w:rPr>
          <w:rFonts w:hint="eastAsia"/>
        </w:rPr>
        <w:t>计算专精特新</w:t>
      </w:r>
      <w:r w:rsidR="00137AA7">
        <w:rPr>
          <w:rFonts w:hint="eastAsia"/>
        </w:rPr>
        <w:t>综合</w:t>
      </w:r>
      <w:r w:rsidR="001B1EF0">
        <w:rPr>
          <w:rFonts w:hint="eastAsia"/>
        </w:rPr>
        <w:t>指数，根据其</w:t>
      </w:r>
      <w:r w:rsidR="00137AA7">
        <w:rPr>
          <w:rFonts w:hint="eastAsia"/>
        </w:rPr>
        <w:t>综合</w:t>
      </w:r>
      <w:r w:rsidR="001B1EF0">
        <w:rPr>
          <w:rFonts w:hint="eastAsia"/>
        </w:rPr>
        <w:t>指数</w:t>
      </w:r>
      <w:r w:rsidR="007470F7">
        <w:rPr>
          <w:rFonts w:hint="eastAsia"/>
        </w:rPr>
        <w:t>识别</w:t>
      </w:r>
      <w:r w:rsidR="009A2A0A">
        <w:rPr>
          <w:rFonts w:hint="eastAsia"/>
        </w:rPr>
        <w:t>专精特新能力</w:t>
      </w:r>
      <w:r w:rsidR="00F22423">
        <w:rPr>
          <w:rFonts w:hint="eastAsia"/>
        </w:rPr>
        <w:t>前十名的</w:t>
      </w:r>
      <w:r w:rsidR="007470F7">
        <w:rPr>
          <w:rFonts w:hint="eastAsia"/>
        </w:rPr>
        <w:t>企业</w:t>
      </w:r>
      <w:r w:rsidR="00A94CF5">
        <w:rPr>
          <w:rFonts w:hint="eastAsia"/>
        </w:rPr>
        <w:t>。（提示：</w:t>
      </w:r>
      <w:r w:rsidR="0095467B">
        <w:rPr>
          <w:rFonts w:hint="eastAsia"/>
        </w:rPr>
        <w:t>可以</w:t>
      </w:r>
      <w:proofErr w:type="gramStart"/>
      <w:r w:rsidR="00A94CF5">
        <w:rPr>
          <w:rFonts w:hint="eastAsia"/>
        </w:rPr>
        <w:t>使用熵权</w:t>
      </w:r>
      <w:proofErr w:type="gramEnd"/>
      <w:r w:rsidR="00A94CF5">
        <w:rPr>
          <w:rFonts w:hint="eastAsia"/>
        </w:rPr>
        <w:t>T</w:t>
      </w:r>
      <w:r w:rsidR="00A94CF5">
        <w:t>OPSIS</w:t>
      </w:r>
      <w:r w:rsidR="00A94CF5">
        <w:rPr>
          <w:rFonts w:hint="eastAsia"/>
        </w:rPr>
        <w:t>、</w:t>
      </w:r>
      <w:proofErr w:type="gramStart"/>
      <w:r w:rsidR="00A94CF5">
        <w:rPr>
          <w:rFonts w:hint="eastAsia"/>
        </w:rPr>
        <w:t>熵权</w:t>
      </w:r>
      <w:proofErr w:type="gramEnd"/>
      <w:r w:rsidR="00A94CF5">
        <w:rPr>
          <w:rFonts w:hint="eastAsia"/>
        </w:rPr>
        <w:t>-</w:t>
      </w:r>
      <w:r w:rsidR="00A94CF5">
        <w:rPr>
          <w:rFonts w:hint="eastAsia"/>
        </w:rPr>
        <w:t>模糊综合评价）</w:t>
      </w:r>
    </w:p>
    <w:p w14:paraId="7DC2A303" w14:textId="710C4078" w:rsidR="004F03AD" w:rsidRDefault="004F03AD">
      <w:pPr>
        <w:ind w:firstLine="480"/>
      </w:pPr>
      <w:r>
        <w:rPr>
          <w:rFonts w:hint="eastAsia"/>
        </w:rPr>
        <w:t>问题三：根据附件</w:t>
      </w:r>
      <w:r>
        <w:rPr>
          <w:rFonts w:hint="eastAsia"/>
        </w:rPr>
        <w:t>2</w:t>
      </w:r>
      <w:r>
        <w:rPr>
          <w:rFonts w:hint="eastAsia"/>
        </w:rPr>
        <w:t>的数据</w:t>
      </w:r>
      <w:r w:rsidR="00DF59BB">
        <w:rPr>
          <w:rFonts w:hint="eastAsia"/>
        </w:rPr>
        <w:t>和表</w:t>
      </w:r>
      <w:r w:rsidR="00DF59BB">
        <w:rPr>
          <w:rFonts w:hint="eastAsia"/>
        </w:rPr>
        <w:t>2</w:t>
      </w:r>
      <w:r w:rsidR="00DF59BB">
        <w:rPr>
          <w:rFonts w:hint="eastAsia"/>
        </w:rPr>
        <w:t>融资效率指标体系，请用数学模型计算出</w:t>
      </w:r>
      <w:r w:rsidR="00C04F26">
        <w:rPr>
          <w:rFonts w:hint="eastAsia"/>
        </w:rPr>
        <w:t>各企业的融资效率（提示：可以使用</w:t>
      </w:r>
      <w:r w:rsidR="00C04F26">
        <w:rPr>
          <w:rFonts w:hint="eastAsia"/>
        </w:rPr>
        <w:t>S</w:t>
      </w:r>
      <w:r w:rsidR="00C04F26">
        <w:t>BM</w:t>
      </w:r>
      <w:r w:rsidR="00C04F26">
        <w:rPr>
          <w:rFonts w:hint="eastAsia"/>
        </w:rPr>
        <w:t>模型或者</w:t>
      </w:r>
      <w:r w:rsidR="00C04F26">
        <w:rPr>
          <w:rFonts w:hint="eastAsia"/>
        </w:rPr>
        <w:t>D</w:t>
      </w:r>
      <w:r w:rsidR="00C04F26">
        <w:t>EA</w:t>
      </w:r>
      <w:r w:rsidR="00C04F26">
        <w:rPr>
          <w:rFonts w:hint="eastAsia"/>
        </w:rPr>
        <w:t>）</w:t>
      </w:r>
      <w:r w:rsidR="005019AF">
        <w:rPr>
          <w:rFonts w:hint="eastAsia"/>
        </w:rPr>
        <w:t>，并</w:t>
      </w:r>
      <w:r w:rsidR="008B027E">
        <w:rPr>
          <w:rFonts w:hint="eastAsia"/>
        </w:rPr>
        <w:t>以</w:t>
      </w:r>
      <w:r w:rsidR="00AB5A72">
        <w:rPr>
          <w:rFonts w:hint="eastAsia"/>
        </w:rPr>
        <w:t>融资效率</w:t>
      </w:r>
      <w:r w:rsidR="008B027E">
        <w:rPr>
          <w:rFonts w:hint="eastAsia"/>
        </w:rPr>
        <w:t>为因变量</w:t>
      </w:r>
      <w:r w:rsidR="0007735B">
        <w:rPr>
          <w:rFonts w:hint="eastAsia"/>
        </w:rPr>
        <w:t>、</w:t>
      </w:r>
      <w:r w:rsidR="007F1395">
        <w:rPr>
          <w:rFonts w:hint="eastAsia"/>
        </w:rPr>
        <w:t>表</w:t>
      </w:r>
      <w:r w:rsidR="007F1395">
        <w:rPr>
          <w:rFonts w:hint="eastAsia"/>
        </w:rPr>
        <w:t>2</w:t>
      </w:r>
      <w:proofErr w:type="gramStart"/>
      <w:r w:rsidR="008B027E">
        <w:rPr>
          <w:rFonts w:hint="eastAsia"/>
        </w:rPr>
        <w:t>各</w:t>
      </w:r>
      <w:proofErr w:type="gramEnd"/>
      <w:r w:rsidR="008B027E">
        <w:rPr>
          <w:rFonts w:hint="eastAsia"/>
        </w:rPr>
        <w:t>指标</w:t>
      </w:r>
      <w:r w:rsidR="0007735B">
        <w:rPr>
          <w:rFonts w:hint="eastAsia"/>
        </w:rPr>
        <w:t>为自变量建立</w:t>
      </w:r>
      <w:r w:rsidR="008B027E">
        <w:rPr>
          <w:rFonts w:hint="eastAsia"/>
        </w:rPr>
        <w:t>函数关系。</w:t>
      </w:r>
      <w:r w:rsidR="0095467B">
        <w:rPr>
          <w:rFonts w:hint="eastAsia"/>
        </w:rPr>
        <w:t>（提示：可以回归、神经网络等方法）</w:t>
      </w:r>
    </w:p>
    <w:p w14:paraId="61A6007F" w14:textId="2F14F54A" w:rsidR="003F277C" w:rsidRDefault="000A4D50">
      <w:pPr>
        <w:ind w:firstLine="480"/>
      </w:pPr>
      <w:r>
        <w:rPr>
          <w:rFonts w:hint="eastAsia"/>
        </w:rPr>
        <w:t>问题四：</w:t>
      </w:r>
      <w:proofErr w:type="gramStart"/>
      <w:r w:rsidR="008A1237">
        <w:rPr>
          <w:rFonts w:ascii="宋体" w:hAnsi="宋体" w:hint="eastAsia"/>
          <w:color w:val="000000" w:themeColor="text1"/>
        </w:rPr>
        <w:t>请建立</w:t>
      </w:r>
      <w:proofErr w:type="gramEnd"/>
      <w:r w:rsidR="008A1237">
        <w:rPr>
          <w:rFonts w:ascii="宋体" w:hAnsi="宋体" w:hint="eastAsia"/>
          <w:color w:val="000000" w:themeColor="text1"/>
        </w:rPr>
        <w:t>优化模型，使得在满足一定约束的条件下</w:t>
      </w:r>
      <w:r w:rsidR="00B751BB">
        <w:rPr>
          <w:rFonts w:ascii="宋体" w:hAnsi="宋体" w:hint="eastAsia"/>
          <w:color w:val="000000" w:themeColor="text1"/>
        </w:rPr>
        <w:t>，</w:t>
      </w:r>
      <w:r w:rsidR="009273F8">
        <w:rPr>
          <w:rFonts w:ascii="宋体" w:hAnsi="宋体" w:hint="eastAsia"/>
          <w:color w:val="000000" w:themeColor="text1"/>
        </w:rPr>
        <w:t>求出</w:t>
      </w:r>
      <w:r w:rsidR="00B751BB">
        <w:rPr>
          <w:rFonts w:hint="eastAsia"/>
        </w:rPr>
        <w:t>专精特新综合指数</w:t>
      </w:r>
      <w:r w:rsidR="00032BEE">
        <w:rPr>
          <w:rFonts w:hint="eastAsia"/>
        </w:rPr>
        <w:t>的最优值。</w:t>
      </w:r>
      <w:r w:rsidR="007F5F6A">
        <w:rPr>
          <w:rFonts w:hint="eastAsia"/>
        </w:rPr>
        <w:t>（单目标规划）</w:t>
      </w:r>
    </w:p>
    <w:p w14:paraId="188D017E" w14:textId="68F58C51" w:rsidR="007F5F6A" w:rsidRDefault="007F5F6A" w:rsidP="007F5F6A">
      <w:pPr>
        <w:ind w:firstLine="480"/>
      </w:pPr>
      <w:r>
        <w:rPr>
          <w:rFonts w:hint="eastAsia"/>
        </w:rPr>
        <w:t>问题五：</w:t>
      </w:r>
      <w:proofErr w:type="gramStart"/>
      <w:r>
        <w:rPr>
          <w:rFonts w:ascii="宋体" w:hAnsi="宋体" w:hint="eastAsia"/>
          <w:color w:val="000000" w:themeColor="text1"/>
        </w:rPr>
        <w:t>请建立</w:t>
      </w:r>
      <w:proofErr w:type="gramEnd"/>
      <w:r>
        <w:rPr>
          <w:rFonts w:ascii="宋体" w:hAnsi="宋体" w:hint="eastAsia"/>
          <w:color w:val="000000" w:themeColor="text1"/>
        </w:rPr>
        <w:t>优化模型，使得在满足一定约束的条件下，求出</w:t>
      </w:r>
      <w:r>
        <w:rPr>
          <w:rFonts w:hint="eastAsia"/>
        </w:rPr>
        <w:t>专精特新综</w:t>
      </w:r>
      <w:r>
        <w:rPr>
          <w:rFonts w:hint="eastAsia"/>
        </w:rPr>
        <w:lastRenderedPageBreak/>
        <w:t>合指数</w:t>
      </w:r>
      <w:r w:rsidR="00B06A31">
        <w:rPr>
          <w:rFonts w:hint="eastAsia"/>
        </w:rPr>
        <w:t>、融资效率</w:t>
      </w:r>
      <w:r w:rsidR="006730F0">
        <w:rPr>
          <w:rFonts w:hint="eastAsia"/>
        </w:rPr>
        <w:t>的</w:t>
      </w:r>
      <w:r>
        <w:rPr>
          <w:rFonts w:hint="eastAsia"/>
        </w:rPr>
        <w:t>最优值。（多目标规划）</w:t>
      </w:r>
    </w:p>
    <w:p w14:paraId="11738A4A" w14:textId="77777777" w:rsidR="007F5F6A" w:rsidRDefault="007F5F6A">
      <w:pPr>
        <w:ind w:firstLine="480"/>
      </w:pPr>
    </w:p>
    <w:sectPr w:rsidR="007F5F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FF978" w14:textId="77777777" w:rsidR="00CE0414" w:rsidRDefault="00CE0414" w:rsidP="00BF33D1">
      <w:pPr>
        <w:spacing w:line="240" w:lineRule="auto"/>
        <w:ind w:firstLine="480"/>
      </w:pPr>
      <w:r>
        <w:separator/>
      </w:r>
    </w:p>
  </w:endnote>
  <w:endnote w:type="continuationSeparator" w:id="0">
    <w:p w14:paraId="11D2FBE0" w14:textId="77777777" w:rsidR="00CE0414" w:rsidRDefault="00CE0414" w:rsidP="00BF33D1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8AC7C" w14:textId="77777777" w:rsidR="00BF33D1" w:rsidRDefault="00BF33D1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5E1A3" w14:textId="77777777" w:rsidR="00BF33D1" w:rsidRDefault="00BF33D1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A3F0B" w14:textId="77777777" w:rsidR="00BF33D1" w:rsidRDefault="00BF33D1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70694" w14:textId="77777777" w:rsidR="00CE0414" w:rsidRDefault="00CE0414" w:rsidP="00BF33D1">
      <w:pPr>
        <w:spacing w:line="240" w:lineRule="auto"/>
        <w:ind w:firstLine="480"/>
      </w:pPr>
      <w:r>
        <w:separator/>
      </w:r>
    </w:p>
  </w:footnote>
  <w:footnote w:type="continuationSeparator" w:id="0">
    <w:p w14:paraId="24B6B9BB" w14:textId="77777777" w:rsidR="00CE0414" w:rsidRDefault="00CE0414" w:rsidP="00BF33D1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9E04E" w14:textId="77777777" w:rsidR="00BF33D1" w:rsidRDefault="00BF33D1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0983A" w14:textId="38BACB33" w:rsidR="00BF33D1" w:rsidRPr="00D67FA3" w:rsidRDefault="00BF33D1" w:rsidP="00D67FA3">
    <w:pPr>
      <w:ind w:left="48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FC97E" w14:textId="77777777" w:rsidR="00BF33D1" w:rsidRDefault="00BF33D1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3AF"/>
    <w:rsid w:val="00032BEE"/>
    <w:rsid w:val="0007735B"/>
    <w:rsid w:val="00087F32"/>
    <w:rsid w:val="000A4D50"/>
    <w:rsid w:val="000E5590"/>
    <w:rsid w:val="001066DF"/>
    <w:rsid w:val="0013602A"/>
    <w:rsid w:val="00137AA7"/>
    <w:rsid w:val="001B1EF0"/>
    <w:rsid w:val="001D7029"/>
    <w:rsid w:val="001E3641"/>
    <w:rsid w:val="00296B39"/>
    <w:rsid w:val="002A740A"/>
    <w:rsid w:val="00302C02"/>
    <w:rsid w:val="00316931"/>
    <w:rsid w:val="00354317"/>
    <w:rsid w:val="003F277C"/>
    <w:rsid w:val="004200E4"/>
    <w:rsid w:val="00433827"/>
    <w:rsid w:val="00461396"/>
    <w:rsid w:val="00463CD3"/>
    <w:rsid w:val="00475EC8"/>
    <w:rsid w:val="004A1959"/>
    <w:rsid w:val="004D6C7E"/>
    <w:rsid w:val="004F03AD"/>
    <w:rsid w:val="004F6023"/>
    <w:rsid w:val="005019AF"/>
    <w:rsid w:val="00545846"/>
    <w:rsid w:val="00586230"/>
    <w:rsid w:val="005865BE"/>
    <w:rsid w:val="00600703"/>
    <w:rsid w:val="006730F0"/>
    <w:rsid w:val="006B192B"/>
    <w:rsid w:val="007470F7"/>
    <w:rsid w:val="00761114"/>
    <w:rsid w:val="007E189F"/>
    <w:rsid w:val="007F1395"/>
    <w:rsid w:val="007F33AF"/>
    <w:rsid w:val="007F5F6A"/>
    <w:rsid w:val="008A1237"/>
    <w:rsid w:val="008B027E"/>
    <w:rsid w:val="008B5EE7"/>
    <w:rsid w:val="00920F45"/>
    <w:rsid w:val="009273F8"/>
    <w:rsid w:val="00943C3E"/>
    <w:rsid w:val="0095403F"/>
    <w:rsid w:val="0095467B"/>
    <w:rsid w:val="0098469C"/>
    <w:rsid w:val="009A2A0A"/>
    <w:rsid w:val="009A5DEF"/>
    <w:rsid w:val="009B3093"/>
    <w:rsid w:val="009C59C5"/>
    <w:rsid w:val="009D5BE8"/>
    <w:rsid w:val="00A0231C"/>
    <w:rsid w:val="00A3622F"/>
    <w:rsid w:val="00A3779D"/>
    <w:rsid w:val="00A51505"/>
    <w:rsid w:val="00A60373"/>
    <w:rsid w:val="00A65ED3"/>
    <w:rsid w:val="00A94CF5"/>
    <w:rsid w:val="00AB44CF"/>
    <w:rsid w:val="00AB5A72"/>
    <w:rsid w:val="00AC354E"/>
    <w:rsid w:val="00AF3B36"/>
    <w:rsid w:val="00B06A31"/>
    <w:rsid w:val="00B52859"/>
    <w:rsid w:val="00B751BB"/>
    <w:rsid w:val="00BD391A"/>
    <w:rsid w:val="00BF1937"/>
    <w:rsid w:val="00BF33D1"/>
    <w:rsid w:val="00C04F26"/>
    <w:rsid w:val="00C4679E"/>
    <w:rsid w:val="00C62FFE"/>
    <w:rsid w:val="00C70688"/>
    <w:rsid w:val="00CC7F2D"/>
    <w:rsid w:val="00CE0414"/>
    <w:rsid w:val="00D50377"/>
    <w:rsid w:val="00D67FA3"/>
    <w:rsid w:val="00DF3F55"/>
    <w:rsid w:val="00DF59BB"/>
    <w:rsid w:val="00E22EEE"/>
    <w:rsid w:val="00E570B2"/>
    <w:rsid w:val="00EA6017"/>
    <w:rsid w:val="00F22423"/>
    <w:rsid w:val="00F4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EF2CBB"/>
  <w15:chartTrackingRefBased/>
  <w15:docId w15:val="{9708BFEF-D868-44C5-B57F-26CDE5E3F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959"/>
    <w:pPr>
      <w:widowControl w:val="0"/>
      <w:adjustRightInd w:val="0"/>
      <w:snapToGrid w:val="0"/>
      <w:spacing w:line="300" w:lineRule="auto"/>
      <w:ind w:firstLineChars="200" w:firstLine="200"/>
      <w:jc w:val="both"/>
      <w:textAlignment w:val="center"/>
    </w:pPr>
    <w:rPr>
      <w:rFonts w:ascii="Times New Roman" w:eastAsia="宋体" w:hAnsi="Times New Roman"/>
      <w:sz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1E3641"/>
    <w:pPr>
      <w:jc w:val="center"/>
    </w:pPr>
    <w:rPr>
      <w:rFonts w:ascii="Times New Roman" w:eastAsia="宋体" w:hAnsi="Times New Roman"/>
    </w:rPr>
    <w:tblPr>
      <w:tblBorders>
        <w:top w:val="single" w:sz="12" w:space="0" w:color="auto"/>
        <w:bottom w:val="single" w:sz="12" w:space="0" w:color="auto"/>
      </w:tblBorders>
    </w:tblPr>
    <w:tcPr>
      <w:vAlign w:val="center"/>
    </w:tcPr>
    <w:tblStylePr w:type="firstRow">
      <w:pPr>
        <w:jc w:val="center"/>
      </w:pPr>
      <w:rPr>
        <w:rFonts w:ascii="Times New Roman" w:eastAsia="宋体" w:hAnsi="Times New Roman"/>
        <w:sz w:val="21"/>
      </w:rPr>
      <w:tblPr/>
      <w:tcPr>
        <w:tcBorders>
          <w:top w:val="single" w:sz="12" w:space="0" w:color="auto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BF33D1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F33D1"/>
    <w:rPr>
      <w:rFonts w:ascii="Times New Roman" w:eastAsia="宋体" w:hAnsi="Times New Roman"/>
      <w:sz w:val="18"/>
      <w:szCs w:val="18"/>
      <w14:ligatures w14:val="none"/>
    </w:rPr>
  </w:style>
  <w:style w:type="paragraph" w:styleId="a6">
    <w:name w:val="footer"/>
    <w:basedOn w:val="a"/>
    <w:link w:val="a7"/>
    <w:uiPriority w:val="99"/>
    <w:unhideWhenUsed/>
    <w:rsid w:val="00BF33D1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F33D1"/>
    <w:rPr>
      <w:rFonts w:ascii="Times New Roman" w:eastAsia="宋体" w:hAnsi="Times New Roman"/>
      <w:sz w:val="18"/>
      <w:szCs w:val="18"/>
      <w14:ligatures w14:val="none"/>
    </w:rPr>
  </w:style>
  <w:style w:type="paragraph" w:styleId="a8">
    <w:name w:val="Normal (Web)"/>
    <w:basedOn w:val="a"/>
    <w:uiPriority w:val="99"/>
    <w:unhideWhenUsed/>
    <w:qFormat/>
    <w:rsid w:val="00302C02"/>
    <w:pPr>
      <w:widowControl/>
      <w:adjustRightInd/>
      <w:snapToGrid/>
      <w:spacing w:before="100" w:beforeAutospacing="1" w:after="100" w:afterAutospacing="1" w:line="240" w:lineRule="auto"/>
      <w:ind w:firstLineChars="0" w:firstLine="0"/>
      <w:jc w:val="left"/>
      <w:textAlignment w:val="auto"/>
    </w:pPr>
    <w:rPr>
      <w:rFonts w:ascii="宋体" w:hAnsi="宋体" w:cs="宋体"/>
      <w:kern w:val="0"/>
      <w:szCs w:val="24"/>
    </w:rPr>
  </w:style>
  <w:style w:type="table" w:styleId="a9">
    <w:name w:val="Table Grid"/>
    <w:basedOn w:val="a1"/>
    <w:uiPriority w:val="39"/>
    <w:rsid w:val="00D50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622CF-06F8-44C5-9BF7-D1BD39623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3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居超 李</dc:creator>
  <cp:keywords/>
  <dc:description/>
  <cp:lastModifiedBy>Administrator</cp:lastModifiedBy>
  <cp:revision>76</cp:revision>
  <dcterms:created xsi:type="dcterms:W3CDTF">2023-11-22T12:49:00Z</dcterms:created>
  <dcterms:modified xsi:type="dcterms:W3CDTF">2023-11-27T08:55:00Z</dcterms:modified>
</cp:coreProperties>
</file>