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24"/>
        </w:rPr>
      </w:pPr>
      <w:bookmarkStart w:id="0" w:name="_GoBack"/>
      <w:r>
        <w:rPr>
          <w:rFonts w:ascii="Times New Roman" w:hAnsi="Times New Roman" w:eastAsia="黑体" w:cs="Times New Roman"/>
          <w:sz w:val="32"/>
          <w:szCs w:val="24"/>
        </w:rPr>
        <w:t>附件1</w:t>
      </w: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jc w:val="center"/>
        <w:rPr>
          <w:rFonts w:ascii="Times New Roman" w:hAnsi="Times New Roman" w:eastAsia="华文中宋" w:cs="Times New Roman"/>
          <w:b/>
          <w:sz w:val="52"/>
          <w:szCs w:val="52"/>
        </w:rPr>
      </w:pPr>
      <w:r>
        <w:rPr>
          <w:rFonts w:ascii="Times New Roman" w:hAnsi="Times New Roman" w:eastAsia="华文中宋" w:cs="Times New Roman"/>
          <w:b/>
          <w:sz w:val="52"/>
          <w:szCs w:val="52"/>
        </w:rPr>
        <w:t>高校“青蓝工程”优秀青年骨干教师</w:t>
      </w:r>
    </w:p>
    <w:p>
      <w:pPr>
        <w:jc w:val="center"/>
        <w:rPr>
          <w:rFonts w:ascii="Times New Roman" w:hAnsi="Times New Roman" w:eastAsia="华文中宋" w:cs="Times New Roman"/>
          <w:b/>
          <w:sz w:val="52"/>
          <w:szCs w:val="52"/>
        </w:rPr>
      </w:pPr>
      <w:r>
        <w:rPr>
          <w:rFonts w:ascii="Times New Roman" w:hAnsi="Times New Roman" w:eastAsia="华文中宋" w:cs="Times New Roman"/>
          <w:b/>
          <w:sz w:val="52"/>
          <w:szCs w:val="52"/>
        </w:rPr>
        <w:t>培养对象推荐表</w:t>
      </w:r>
    </w:p>
    <w:bookmarkEnd w:id="0"/>
    <w:p>
      <w:pPr>
        <w:rPr>
          <w:rFonts w:ascii="Times New Roman" w:hAnsi="Times New Roman" w:eastAsia="宋体" w:cs="Times New Roman"/>
          <w:b/>
          <w:sz w:val="48"/>
          <w:szCs w:val="24"/>
        </w:rPr>
      </w:pPr>
    </w:p>
    <w:p>
      <w:pPr>
        <w:jc w:val="center"/>
        <w:rPr>
          <w:rFonts w:ascii="Times New Roman" w:hAnsi="Times New Roman" w:eastAsia="宋体" w:cs="Times New Roman"/>
          <w:sz w:val="48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ind w:firstLine="1600"/>
        <w:rPr>
          <w:rFonts w:ascii="Times New Roman" w:hAnsi="Times New Roman" w:eastAsia="宋体" w:cs="Times New Roman"/>
          <w:sz w:val="36"/>
          <w:szCs w:val="24"/>
          <w:u w:val="single"/>
        </w:rPr>
      </w:pPr>
      <w:r>
        <w:rPr>
          <w:rFonts w:ascii="Times New Roman" w:hAnsi="Times New Roman" w:eastAsia="黑体" w:cs="Times New Roman"/>
          <w:sz w:val="32"/>
          <w:szCs w:val="32"/>
        </w:rPr>
        <w:t>推荐人选：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    </w:t>
      </w:r>
    </w:p>
    <w:p>
      <w:pPr>
        <w:ind w:firstLine="1600"/>
        <w:rPr>
          <w:rFonts w:ascii="Times New Roman" w:hAnsi="Times New Roman" w:eastAsia="宋体" w:cs="Times New Roman"/>
          <w:sz w:val="36"/>
          <w:szCs w:val="24"/>
          <w:u w:val="single"/>
        </w:rPr>
      </w:pPr>
      <w:r>
        <w:rPr>
          <w:rFonts w:ascii="Times New Roman" w:hAnsi="Times New Roman" w:eastAsia="黑体" w:cs="Times New Roman"/>
          <w:sz w:val="32"/>
          <w:szCs w:val="32"/>
        </w:rPr>
        <w:t>所在学校：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    </w:t>
      </w:r>
    </w:p>
    <w:p>
      <w:pPr>
        <w:rPr>
          <w:rFonts w:ascii="Times New Roman" w:hAnsi="Times New Roman" w:eastAsia="黑体" w:cs="Times New Roman"/>
          <w:sz w:val="32"/>
          <w:szCs w:val="32"/>
          <w:u w:val="single"/>
        </w:rPr>
      </w:pPr>
      <w:r>
        <w:rPr>
          <w:rFonts w:ascii="Times New Roman" w:hAnsi="Times New Roman" w:eastAsia="宋体" w:cs="Times New Roman"/>
          <w:sz w:val="36"/>
          <w:szCs w:val="24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黑体" w:cs="Times New Roman"/>
          <w:sz w:val="32"/>
          <w:szCs w:val="32"/>
        </w:rPr>
        <w:t xml:space="preserve">      </w:t>
      </w:r>
      <w:r>
        <w:rPr>
          <w:rFonts w:ascii="Times New Roman" w:hAnsi="Times New Roman" w:eastAsia="黑体" w:cs="Times New Roman"/>
          <w:sz w:val="32"/>
          <w:szCs w:val="32"/>
        </w:rPr>
        <w:t>填表时间：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    </w:t>
      </w:r>
    </w:p>
    <w:p>
      <w:pPr>
        <w:rPr>
          <w:rFonts w:ascii="Times New Roman" w:hAnsi="Times New Roman" w:eastAsia="宋体" w:cs="Times New Roman"/>
          <w:sz w:val="36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jc w:val="center"/>
        <w:rPr>
          <w:rFonts w:ascii="Times New Roman" w:hAnsi="Times New Roman" w:eastAsia="宋体" w:cs="Times New Roman"/>
          <w:sz w:val="32"/>
          <w:szCs w:val="24"/>
        </w:rPr>
      </w:pPr>
    </w:p>
    <w:p>
      <w:pPr>
        <w:jc w:val="center"/>
        <w:rPr>
          <w:rFonts w:ascii="Times New Roman" w:hAnsi="Times New Roman" w:eastAsia="宋体" w:cs="Times New Roman"/>
          <w:sz w:val="32"/>
          <w:szCs w:val="24"/>
        </w:rPr>
      </w:pPr>
      <w:r>
        <w:rPr>
          <w:rFonts w:ascii="Times New Roman" w:hAnsi="Times New Roman" w:eastAsia="宋体" w:cs="Times New Roman"/>
          <w:sz w:val="32"/>
          <w:szCs w:val="24"/>
        </w:rPr>
        <w:t>江苏省教育厅制</w:t>
      </w:r>
    </w:p>
    <w:p>
      <w:pPr>
        <w:rPr>
          <w:rFonts w:ascii="Times New Roman" w:hAnsi="Times New Roman" w:eastAsia="宋体" w:cs="Times New Roman"/>
          <w:sz w:val="32"/>
          <w:szCs w:val="24"/>
        </w:rPr>
      </w:pPr>
    </w:p>
    <w:p>
      <w:pPr>
        <w:rPr>
          <w:rFonts w:ascii="Times New Roman" w:hAnsi="Times New Roman" w:eastAsia="宋体" w:cs="Times New Roman"/>
          <w:sz w:val="32"/>
          <w:szCs w:val="24"/>
        </w:rPr>
      </w:pPr>
    </w:p>
    <w:p>
      <w:pPr>
        <w:rPr>
          <w:rFonts w:ascii="Times New Roman" w:hAnsi="Times New Roman" w:eastAsia="宋体" w:cs="Times New Roman"/>
          <w:sz w:val="32"/>
          <w:szCs w:val="24"/>
        </w:rPr>
      </w:pPr>
    </w:p>
    <w:p>
      <w:pPr>
        <w:jc w:val="center"/>
        <w:rPr>
          <w:rFonts w:ascii="Times New Roman" w:hAnsi="Times New Roman" w:eastAsia="华文中宋" w:cs="Times New Roman"/>
          <w:b/>
          <w:sz w:val="36"/>
          <w:szCs w:val="36"/>
        </w:rPr>
      </w:pPr>
      <w:r>
        <w:rPr>
          <w:rFonts w:ascii="Times New Roman" w:hAnsi="Times New Roman" w:eastAsia="华文中宋" w:cs="Times New Roman"/>
          <w:b/>
          <w:sz w:val="36"/>
          <w:szCs w:val="36"/>
        </w:rPr>
        <w:t>填写说明</w:t>
      </w:r>
    </w:p>
    <w:p>
      <w:pPr>
        <w:jc w:val="center"/>
        <w:rPr>
          <w:rFonts w:ascii="Times New Roman" w:hAnsi="Times New Roman" w:eastAsia="华文中宋" w:cs="Times New Roman"/>
          <w:b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一、填写本表前，请认真阅读《江苏高校“青蓝工程”管理办法》和《省教育厅关于开展2021年度高校“青蓝工程”培养对象选拔工作的通知》。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二、填写本表要认真负责，实事求是，表达明确，用A4纸双面打印。</w:t>
      </w:r>
    </w:p>
    <w:p>
      <w:pPr>
        <w:spacing w:line="400" w:lineRule="atLeas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三、本表内有关栏目如不够填写，可自行加页，加页需紧附该栏目之后。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一、推荐人选简况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85"/>
        <w:gridCol w:w="540"/>
        <w:gridCol w:w="15"/>
        <w:gridCol w:w="525"/>
        <w:gridCol w:w="180"/>
        <w:gridCol w:w="180"/>
        <w:gridCol w:w="180"/>
        <w:gridCol w:w="486"/>
        <w:gridCol w:w="774"/>
        <w:gridCol w:w="15"/>
        <w:gridCol w:w="705"/>
        <w:gridCol w:w="15"/>
        <w:gridCol w:w="525"/>
        <w:gridCol w:w="360"/>
        <w:gridCol w:w="15"/>
        <w:gridCol w:w="218"/>
        <w:gridCol w:w="322"/>
        <w:gridCol w:w="165"/>
        <w:gridCol w:w="180"/>
        <w:gridCol w:w="257"/>
        <w:gridCol w:w="103"/>
        <w:gridCol w:w="72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现任专业技术职务及任职时间</w:t>
            </w: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政治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面貌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党政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职务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最终学位、取得时间及授予国家或地区、学校和专业</w:t>
            </w:r>
          </w:p>
        </w:tc>
        <w:tc>
          <w:tcPr>
            <w:tcW w:w="57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从事专业及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研究方向</w:t>
            </w:r>
          </w:p>
        </w:tc>
        <w:tc>
          <w:tcPr>
            <w:tcW w:w="41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是否博、硕士导师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参加何种学术团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体、任何职</w:t>
            </w: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外语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水平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计算机应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用能力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所在院（系）</w:t>
            </w:r>
          </w:p>
        </w:tc>
        <w:tc>
          <w:tcPr>
            <w:tcW w:w="2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手机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电子邮箱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所在一级、二级学科名称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是否国家、省部级重点学科、重点实验室、工程（技术）研究中心、省优势学科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是否博、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硕士点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工作简历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工作单位、部门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任何职务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进修情况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进修学校、单位及国别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进修内容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二、教学科研工作情况（2016年以来）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965"/>
        <w:gridCol w:w="900"/>
        <w:gridCol w:w="1080"/>
        <w:gridCol w:w="180"/>
        <w:gridCol w:w="720"/>
        <w:gridCol w:w="1080"/>
        <w:gridCol w:w="180"/>
        <w:gridCol w:w="5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教学工作情况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课程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性质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授课起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止日期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对象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授课学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生  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总学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时数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教学考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5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指导研究生及进修教师情况</w:t>
            </w:r>
          </w:p>
        </w:tc>
        <w:tc>
          <w:tcPr>
            <w:tcW w:w="8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承担的主要科研任务情况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项目名称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经费</w:t>
            </w:r>
          </w:p>
          <w:p>
            <w:pPr>
              <w:tabs>
                <w:tab w:val="left" w:pos="420"/>
                <w:tab w:val="center" w:pos="4153"/>
                <w:tab w:val="right" w:pos="8306"/>
              </w:tabs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（万元）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本人职责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项目来源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鉴定单位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szCs w:val="24"/>
        </w:rPr>
        <w:t>说明：（1）教学工作情况：“课程性质”指专业课、基础课、必修课、选修课等；“授课对象”指博士生、硕士生、本科生、专科生。（2）科研任务情况：“本人职责”指本人系主要负责，还是参加者，并注明排名顺序，不超过10项。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三、发表或出版的重要论文、论著情况（2016年以来，列名不超过10篇、部） 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340"/>
        <w:gridCol w:w="1260"/>
        <w:gridCol w:w="1800"/>
        <w:gridCol w:w="1080"/>
        <w:gridCol w:w="7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序号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论文、专著名称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年份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学术期刊或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出版社名称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卷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（期）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 xml:space="preserve"> 作（著）者名次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bCs/>
          <w:sz w:val="24"/>
          <w:szCs w:val="28"/>
        </w:rPr>
      </w:pPr>
    </w:p>
    <w:p>
      <w:pPr>
        <w:rPr>
          <w:rFonts w:ascii="Times New Roman" w:hAnsi="Times New Roman" w:eastAsia="宋体" w:cs="Times New Roman"/>
          <w:sz w:val="24"/>
          <w:szCs w:val="30"/>
        </w:rPr>
      </w:pPr>
      <w:r>
        <w:rPr>
          <w:rFonts w:ascii="Times New Roman" w:hAnsi="Times New Roman" w:eastAsia="宋体" w:cs="Times New Roman"/>
          <w:bCs/>
          <w:sz w:val="24"/>
          <w:szCs w:val="28"/>
        </w:rPr>
        <w:t>四、授权发明专利及转让情况</w:t>
      </w:r>
      <w:r>
        <w:rPr>
          <w:rFonts w:ascii="Times New Roman" w:hAnsi="Times New Roman" w:eastAsia="宋体" w:cs="Times New Roman"/>
          <w:sz w:val="24"/>
          <w:szCs w:val="24"/>
        </w:rPr>
        <w:t>（2016年以来）</w:t>
      </w:r>
    </w:p>
    <w:tbl>
      <w:tblPr>
        <w:tblStyle w:val="7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440"/>
        <w:gridCol w:w="720"/>
        <w:gridCol w:w="1980"/>
        <w:gridCol w:w="1260"/>
        <w:gridCol w:w="17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专利名称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授权专利号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年份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授权国家或地区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本人名次</w:t>
            </w: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经济效益</w:t>
            </w:r>
            <w:r>
              <w:rPr>
                <w:rFonts w:ascii="Times New Roman" w:hAnsi="Times New Roman" w:eastAsia="宋体" w:cs="Times New Roman"/>
                <w:szCs w:val="21"/>
              </w:rPr>
              <w:t>（万元）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12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2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>
      <w:pPr>
        <w:spacing w:line="240" w:lineRule="exact"/>
        <w:rPr>
          <w:rFonts w:ascii="Times New Roman" w:hAnsi="Times New Roman" w:eastAsia="宋体" w:cs="Times New Roman"/>
          <w:sz w:val="30"/>
          <w:szCs w:val="30"/>
        </w:rPr>
      </w:pPr>
    </w:p>
    <w:p>
      <w:pPr>
        <w:spacing w:line="360" w:lineRule="exact"/>
        <w:rPr>
          <w:rFonts w:ascii="Times New Roman" w:hAnsi="Times New Roman" w:eastAsia="宋体" w:cs="Times New Roman"/>
          <w:sz w:val="24"/>
          <w:szCs w:val="28"/>
        </w:rPr>
      </w:pPr>
      <w:r>
        <w:rPr>
          <w:rFonts w:ascii="Times New Roman" w:hAnsi="Times New Roman" w:eastAsia="宋体" w:cs="Times New Roman"/>
          <w:bCs/>
          <w:sz w:val="24"/>
          <w:szCs w:val="28"/>
        </w:rPr>
        <w:t>五、教学、科研获奖情况</w:t>
      </w:r>
      <w:r>
        <w:rPr>
          <w:rFonts w:ascii="Times New Roman" w:hAnsi="Times New Roman" w:eastAsia="宋体" w:cs="Times New Roman"/>
          <w:sz w:val="24"/>
          <w:szCs w:val="24"/>
        </w:rPr>
        <w:t>（2016年以来）</w:t>
      </w:r>
    </w:p>
    <w:tbl>
      <w:tblPr>
        <w:tblStyle w:val="7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3"/>
        <w:gridCol w:w="1800"/>
        <w:gridCol w:w="2160"/>
        <w:gridCol w:w="1080"/>
        <w:gridCol w:w="11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获奖项目名称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奖励类别</w:t>
            </w:r>
            <w:r>
              <w:rPr>
                <w:rFonts w:ascii="Times New Roman" w:hAnsi="Times New Roman" w:eastAsia="宋体" w:cs="Times New Roman"/>
                <w:sz w:val="24"/>
                <w:szCs w:val="21"/>
              </w:rPr>
              <w:t>、等级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授予单位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获奖时间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本人排名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400" w:lineRule="atLeas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>
      <w:pPr>
        <w:spacing w:line="300" w:lineRule="exac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00" w:lineRule="exac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六、教学、科研成果被采用（引用）情况及其经济社会效益（2016年以来）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660" w:lineRule="atLeas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660" w:lineRule="atLeas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七、</w:t>
      </w:r>
      <w:r>
        <w:rPr>
          <w:rFonts w:ascii="Times New Roman" w:hAnsi="Times New Roman" w:eastAsia="宋体" w:cs="Times New Roman"/>
          <w:bCs/>
          <w:sz w:val="24"/>
          <w:szCs w:val="28"/>
        </w:rPr>
        <w:t>获选后拟开展的主要研究工作及预期成果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980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八、学校今后3年对推荐人选的培养计划和措施（与院(系、部)和推荐人选共同商定）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2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培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养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计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划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2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培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养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措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施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九、院（系、部）评议推荐组意见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组长签字＿＿＿＿＿＿</w:t>
            </w: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院（系、部）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评议推荐组人数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弃权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十、校评审委员会意见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93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评委会主任签字＿＿＿＿＿＿</w:t>
            </w: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评审委员会人数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弃权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十一、学校推荐意见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3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   月     日</w:t>
            </w:r>
          </w:p>
        </w:tc>
      </w:tr>
    </w:tbl>
    <w:p>
      <w:pPr>
        <w:rPr>
          <w:rFonts w:ascii="Times New Roman" w:hAnsi="Times New Roman" w:eastAsia="宋体" w:cs="Times New Roman"/>
          <w:szCs w:val="24"/>
        </w:rPr>
      </w:pPr>
    </w:p>
    <w:p/>
    <w:sectPr>
      <w:footerReference r:id="rId3" w:type="default"/>
      <w:footerReference r:id="rId4" w:type="even"/>
      <w:pgSz w:w="11906" w:h="16838"/>
      <w:pgMar w:top="2098" w:right="1531" w:bottom="1701" w:left="1531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right="420" w:rightChars="200"/>
      <w:rPr>
        <w:rStyle w:val="10"/>
        <w:rFonts w:hint="eastAsia" w:ascii="宋体" w:hAnsi="宋体"/>
        <w:sz w:val="28"/>
        <w:szCs w:val="28"/>
      </w:rPr>
    </w:pPr>
    <w:r>
      <w:rPr>
        <w:rStyle w:val="10"/>
        <w:rFonts w:hint="eastAsia" w:ascii="宋体" w:hAnsi="宋体"/>
        <w:sz w:val="28"/>
        <w:szCs w:val="28"/>
      </w:rPr>
      <w:t>—</w:t>
    </w: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29</w:t>
    </w:r>
    <w:r>
      <w:rPr>
        <w:rStyle w:val="10"/>
        <w:rFonts w:ascii="宋体" w:hAnsi="宋体"/>
        <w:sz w:val="28"/>
        <w:szCs w:val="28"/>
      </w:rPr>
      <w:fldChar w:fldCharType="end"/>
    </w:r>
    <w:r>
      <w:rPr>
        <w:rStyle w:val="10"/>
        <w:rFonts w:hint="eastAsia" w:ascii="宋体" w:hAnsi="宋体"/>
        <w:sz w:val="28"/>
        <w:szCs w:val="28"/>
      </w:rPr>
      <w:t>—</w:t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15B"/>
    <w:rsid w:val="00553EE8"/>
    <w:rsid w:val="00B219E0"/>
    <w:rsid w:val="00B6715B"/>
    <w:rsid w:val="00DB3243"/>
    <w:rsid w:val="00DF1F93"/>
    <w:rsid w:val="1A30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iPriority w:val="0"/>
    <w:rPr>
      <w:rFonts w:ascii="Times New Roman" w:hAnsi="Times New Roman" w:eastAsia="宋体" w:cs="Times New Roman"/>
      <w:sz w:val="18"/>
      <w:szCs w:val="18"/>
    </w:rPr>
  </w:style>
  <w:style w:type="paragraph" w:styleId="3">
    <w:name w:val="footer"/>
    <w:basedOn w:val="1"/>
    <w:link w:val="12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link w:val="13"/>
    <w:uiPriority w:val="0"/>
    <w:pPr>
      <w:widowControl/>
      <w:spacing w:line="300" w:lineRule="exact"/>
      <w:jc w:val="center"/>
    </w:pPr>
    <w:rPr>
      <w:rFonts w:ascii="Times New Roman" w:hAnsi="Times New Roman" w:eastAsia="宋体" w:cs="Times New Roman"/>
      <w:sz w:val="24"/>
      <w:szCs w:val="24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uiPriority w:val="0"/>
  </w:style>
  <w:style w:type="character" w:customStyle="1" w:styleId="11">
    <w:name w:val="页眉 Char"/>
    <w:basedOn w:val="8"/>
    <w:link w:val="4"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uiPriority w:val="99"/>
    <w:rPr>
      <w:sz w:val="18"/>
      <w:szCs w:val="18"/>
    </w:rPr>
  </w:style>
  <w:style w:type="character" w:customStyle="1" w:styleId="13">
    <w:name w:val="正文文本 2 Char"/>
    <w:basedOn w:val="8"/>
    <w:link w:val="5"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4">
    <w:name w:val="批注框文本 Char"/>
    <w:basedOn w:val="8"/>
    <w:link w:val="2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JSJYT</Company>
  <Pages>29</Pages>
  <Words>940</Words>
  <Characters>5360</Characters>
  <Lines>44</Lines>
  <Paragraphs>12</Paragraphs>
  <TotalTime>5</TotalTime>
  <ScaleCrop>false</ScaleCrop>
  <LinksUpToDate>false</LinksUpToDate>
  <CharactersWithSpaces>6288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2020-12-31T09:10:00Z</dcterms:created>
  <dc:creator>JSJYT User</dc:creator>
  <cp:lastModifiedBy>冯波</cp:lastModifiedBy>
  <dcterms:modified xsi:type="dcterms:W3CDTF">2021-01-07T09:03:17Z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