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4</w:t>
      </w:r>
    </w:p>
    <w:p>
      <w:pPr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认定考试鉴定费收费标准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1"/>
        <w:gridCol w:w="850"/>
        <w:gridCol w:w="5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1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职业名称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等级</w:t>
            </w:r>
          </w:p>
        </w:tc>
        <w:tc>
          <w:tcPr>
            <w:tcW w:w="2941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收费标准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1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企业人力资源管理师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四级</w:t>
            </w:r>
          </w:p>
        </w:tc>
        <w:tc>
          <w:tcPr>
            <w:tcW w:w="2941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260元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（含理论知识考试60元，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专业能力考核200元）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1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9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三级</w:t>
            </w:r>
          </w:p>
        </w:tc>
        <w:tc>
          <w:tcPr>
            <w:tcW w:w="2941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330元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（含理论知识考试70元，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专业能力考核260元）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1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9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二级</w:t>
            </w:r>
          </w:p>
        </w:tc>
        <w:tc>
          <w:tcPr>
            <w:tcW w:w="2941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580元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（含理论知识考试80元，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专业能力考核300元，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综合评审200元）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1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9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一级</w:t>
            </w:r>
          </w:p>
        </w:tc>
        <w:tc>
          <w:tcPr>
            <w:tcW w:w="2941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720元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（含理论知识考试90元，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专业能力考核330元，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综合评审300元）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1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劳动关系协调员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四级</w:t>
            </w:r>
          </w:p>
        </w:tc>
        <w:tc>
          <w:tcPr>
            <w:tcW w:w="2941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220元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（含理论知识考试40元，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专业能力考核180元）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1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9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三级</w:t>
            </w:r>
          </w:p>
        </w:tc>
        <w:tc>
          <w:tcPr>
            <w:tcW w:w="2941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290元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（含理论知识考试50元，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专业能力考核240元）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1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9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二级</w:t>
            </w:r>
          </w:p>
        </w:tc>
        <w:tc>
          <w:tcPr>
            <w:tcW w:w="2941" w:type="pct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550元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（含理论知识考试70元，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专业能力考核280元，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综合评审200元）</w:t>
            </w:r>
          </w:p>
        </w:tc>
      </w:tr>
    </w:tbl>
    <w:p>
      <w:pPr>
        <w:spacing w:line="600" w:lineRule="exact"/>
        <w:rPr>
          <w:rFonts w:ascii="仿宋" w:hAnsi="仿宋" w:eastAsia="仿宋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01087"/>
    <w:rsid w:val="5BB0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2021-03-22T08:24:00Z</dcterms:created>
  <dc:creator>Administrator</dc:creator>
  <cp:lastModifiedBy>Administrator</cp:lastModifiedBy>
  <dcterms:modified xsi:type="dcterms:W3CDTF">2021-03-22T08:24:43Z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6536A4948F9241D9BA1669C98B4C4578</vt:lpwstr>
  </property>
</Properties>
</file>